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111111"/>
          <w:spacing w:val="0"/>
          <w:sz w:val="52"/>
          <w:szCs w:val="52"/>
        </w:rPr>
      </w:pPr>
      <w:r>
        <w:rPr>
          <w:rFonts w:hint="eastAsia" w:ascii="微软雅黑" w:hAnsi="微软雅黑" w:eastAsia="微软雅黑" w:cs="微软雅黑"/>
          <w:i w:val="0"/>
          <w:iCs w:val="0"/>
          <w:caps w:val="0"/>
          <w:color w:val="111111"/>
          <w:spacing w:val="0"/>
          <w:sz w:val="52"/>
          <w:szCs w:val="52"/>
          <w:bdr w:val="none" w:color="auto" w:sz="0" w:space="0"/>
          <w:shd w:val="clear" w:fill="FFFFFF"/>
        </w:rPr>
        <w:t>2024年建言资政专项课题招标公告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i w:val="0"/>
          <w:iCs w:val="0"/>
          <w:caps w:val="0"/>
          <w:color w:val="999999"/>
          <w:spacing w:val="0"/>
          <w:sz w:val="21"/>
          <w:szCs w:val="21"/>
          <w:bdr w:val="none" w:color="auto" w:sz="0" w:space="0"/>
          <w:shd w:val="clear" w:fill="FFFFFF"/>
        </w:rPr>
        <w:t>来源：社科规划办　　发布日期：2024-04-16 11:04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为深入贯彻中共二十大精神和习近平总书记考察江西重要讲话精神，围绕中共江西省委十五届四次、五次全会决策部署，紧扣高质量发展首要任务和构建新发展格局战略任务，充分发挥民建自身优势，切实履行参政党职能，在服务我省经济高质量发展中作出更大贡献，民建江西省委员会与江西省社会科学界联合会共同设立2024年建言资政专项课题，面向省内外公开招标。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一、课题研究方向</w:t>
      </w:r>
      <w:r>
        <w:rPr>
          <w:rFonts w:hint="eastAsia" w:ascii="微软雅黑" w:hAnsi="微软雅黑" w:eastAsia="微软雅黑" w:cs="微软雅黑"/>
          <w:i w:val="0"/>
          <w:iCs w:val="0"/>
          <w:caps w:val="0"/>
          <w:color w:val="111111"/>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1.推动人工智能与经济社会融合发展;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2.完善金融法治体系，促进金融高质量发展;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3.加快推进开发区改革创新发展，进一步激活高质量发展强引擎。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以上课题均列为省社科基金项目，每项课题经费1万元。申报人可围绕研究方向“小切口”选题、“大格局”谋划，力求直面问题、切实分析原因、提出有效建议。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二、申报对象和申报办法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1.课题申报以单位为主体，不接受个人名义申报。鼓励跨单位、跨领域、跨学科开展联合研究。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实行课题组组长负责制。每项课题只设一名组长，课题组成员不少于3人，课题组组长须具有扎实的理论研究基础和相关实际工作经验，熟悉江西省情和经济社会发展概况，原则上需具有高级（或相当于高级）专业技术职称或博士学位，且无省社科基金各类在研项目。课题组负责人应为课题实施全过程的真正组织者和指导者，担负实质性研究工作。课题组组成要结构合理，鼓励省直机关从事政策研究且富有实际工作经验的相关人员积极申报或参与项目研究，充分发挥科研院所和党政部门相结合的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申报者要认真填写《2024年建言资政专项课题投标申请书》（后附，也可从省社联网站www.jxskw.gov.cn和民建江西省委员会网站www.mjjxsw.gov.cn下载），加盖课题组长所在单位公章后1式6份，A3纸双面印制，中缝装订。于2024年5月15日前寄达民建江西省委员会（地址：南昌市红谷滩区卧龙路999号省行政中心西6栋125室，邮政编码:330036），同时，发送电子申报材料，邮件主题请注明“***（单位名称）申报2024年建言资政专项课题”字样。联系人：罗丽娟；联系电话：0791-88913265；邮箱：jxmjczyz@126.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4.确定立项课题组需与江西省社会科学界联合会、民建江西省委员会签订《委托研究合同》，明确相关权利和义务。课题成果须在2024年8月31日前提交。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Style w:val="8"/>
          <w:rFonts w:hint="eastAsia" w:ascii="微软雅黑" w:hAnsi="微软雅黑" w:eastAsia="微软雅黑" w:cs="微软雅黑"/>
          <w:i w:val="0"/>
          <w:iCs w:val="0"/>
          <w:caps w:val="0"/>
          <w:color w:val="111111"/>
          <w:spacing w:val="0"/>
          <w:sz w:val="24"/>
          <w:szCs w:val="24"/>
          <w:bdr w:val="none" w:color="auto" w:sz="0" w:space="0"/>
          <w:shd w:val="clear" w:fill="FFFFFF"/>
        </w:rPr>
        <w:t>三、经费使用规定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课题经费包干使用，超支不补，专款专用，按《委托研究合同》要求拨付，具体开支范围按照《江西省社会科学基金项目资助经费管理办法》执行。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"https://www.jxnews.com.cn/doc/003/041/841/00304184155_3841db3f.doc" \t "http://www.jxskw.gov.cn/system/2024/04/16/_blank"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附件：2024年建言资政专项课题投标申请书</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江西省社会科学界联合会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中国民主建国会江西省委员会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2024年4月15日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51E25055"/>
    <w:rsid w:val="51E2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2024-04-19T01:24:00Z</dcterms:created>
  <dc:creator>王端阳</dc:creator>
  <cp:lastModifiedBy>王端阳</cp:lastModifiedBy>
  <dcterms:modified xsi:type="dcterms:W3CDTF">2024-04-19T01:24:12Z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85448CE99DC54A9BB53F550C7AD8C782_11</vt:lpwstr>
  </property>
</Properties>
</file>