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i w:val="0"/>
          <w:iCs w:val="0"/>
          <w:caps w:val="0"/>
          <w:color w:val="111111"/>
          <w:spacing w:val="0"/>
          <w:sz w:val="52"/>
          <w:szCs w:val="52"/>
        </w:rPr>
      </w:pPr>
      <w:r>
        <w:rPr>
          <w:rFonts w:hint="eastAsia" w:ascii="微软雅黑" w:hAnsi="微软雅黑" w:eastAsia="微软雅黑" w:cs="微软雅黑"/>
          <w:i w:val="0"/>
          <w:iCs w:val="0"/>
          <w:caps w:val="0"/>
          <w:color w:val="111111"/>
          <w:spacing w:val="0"/>
          <w:sz w:val="52"/>
          <w:szCs w:val="52"/>
          <w:bdr w:val="none" w:color="auto" w:sz="0" w:space="0"/>
          <w:shd w:val="clear" w:fill="FFFFFF"/>
        </w:rPr>
        <w:t>2024年度江西省经济社会发展和生态文明建设专项课题招标公告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i w:val="0"/>
          <w:iCs w:val="0"/>
          <w:caps w:val="0"/>
          <w:color w:val="999999"/>
          <w:spacing w:val="0"/>
          <w:sz w:val="21"/>
          <w:szCs w:val="21"/>
          <w:bdr w:val="none" w:color="auto" w:sz="0" w:space="0"/>
          <w:shd w:val="clear" w:fill="FFFFFF"/>
        </w:rPr>
        <w:t>来源：社科规划办　　发布日期：2024-04-18 11:04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为深入贯彻落实习近平总书记考察江西重要讲话精神和省委、省政府工作要求，全面落实打造“三大高地”、实施“五大战略”，加强对重大战略、重大政策、重大工作的基础性、前瞻性研究，推动全省发展改革事业高质量发展，江西省发展和改革委员会、江西省社会科学界联合会共同设立2024年度江西省经济社会发展和生态文明建设专项课题，纳入省社科基金项目管理，面向省内外公开招标。现将有关事项公告如下：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一、招标课题选题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1.疫情后及“十五五”时期江西农村人口转移潜力及城镇化增长空间研究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2.人工智能技术变革对我省产业发展的影响和对策研究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3.全球碳定价趋势对我省产业发展与对外贸易影响研究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4.乡村振兴视域下革命老区实现共同富裕的路径探究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5.加快发展低空经济打造江西新增长引擎研究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6.江西省动力电池行业发展研究——基于动力电池节能审查情况的分析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7.发挥文旅优势 加快推动江西本土REITs项目实现突破研究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8.江西加快打造绿色低碳供应链研究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9.全省生态保护补偿实施成效评价机制建设研究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10.生态农林产业发展气象保障机制研究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二、投标课题组要求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1.课题申报以单位为主体，不接受个人名义申报。鼓励跨单位、跨领域、跨学科开展联合研究。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课题实行课题组组长负责制。每项课题只设一名组长，课题组组长须具有扎实的理论研究基础和相关实际工作经验，具有高级（或相当于高级）专业技术职称或具有博士学位,熟悉江西省情和经济社会发展及生态文明建设概况，不具备高级专业技术职称或博士学位的，需满足以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a.获得硕士学位，取得中级职称满2年及以上；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b.近五年以来一直从事相关领域的政策性研究，主持或参与（个人排名前3）省部级及以上课题，并获得省级领导批示4篇以上，且至少有1篇排名前2。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课题组组长应为课题实施全过程的真正组织者和指导者，担负实质性研究工作；课题组组长必须参加省发改委组织的开题、评审等会议，汇报项目研究有关情况和成果。课题组组成要结构合理、分工明确，课题组成员不少于4人，鼓励省直机关从事政策研究且富有实际工作经验的相关人员积极申报或参与项目研究，充分发挥科研院所和党政部门相结合的优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一个课题组原则上只申报一项课题。已承担国家社科基金各类项目（包括重大项目、年度项目、后期资助项目、中华学术外译项目及其他专项等）、省社科基金各类项目（包括重大项目、年度项目、地区基金项目和其他纳入省社科基金项目管理的各类专项等）尚未结项的负责人不能申报（结项证书标注日期在2024年5月20日之前的可以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三、评审原则和资助经费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1.课题评审实行公开、公平、择优的原则，采用专家组会议评审立项。每项课题只确定一个中标课题组。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2.中标课题组将在江西省发展和改革委员会、江西省社会科学界联合会等网站正式公布。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3.重点项目资助经费为5万元/项；一般项目资助经费为3万元/项。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四、课题成果要求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1.研究必须紧扣课题内容，符合江西省情，把握时代特征，以对策研究为主，注重针对性、时效性、前瞻性和可操作性，课题成果应达到公开发表或出版水平。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2.所有课题均应在2024年10月31日前完成。研究成果提交省发改委，由省发改委、省社联共同组织专家进行评审和统筹，优秀研究成果将专报省委、省政府和国家部委，并送有关单位参考研究转化为政策性文件。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3.优秀研究单位将优先纳入省发改委长期合作名单。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五、课题申报和时间要求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1.课题申报自本公告发布之日起开始受理，申报截止时间为2024年5月20日。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2.投标所需材料请登陆江西省社会科学界联合会网站查询并下载，其中《2024年度江西省经济社会发展和生态文明建设专项课题投标申请书》须用计算机填写，A3纸双面印制，中缝装订。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3.报送材料包括纸质《2024年度江西省经济社会发展和生态文明建设专项课题投标申请书》一式12份（2份原件，10份复印件），以及上述材料的电子文档。纸质材料经课题负责人所在单位盖章确认后，于2024年5月20日前邮寄(以邮戳时间为准)或送交江西省生态文明研究院。同时，发送电子邮件，邮件主题请注明“***（单位名称）申报省发改委课题”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六、联系机构和联系方式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地址：南昌市红谷滩新区卧龙路999号，省行政中心西五栋315室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联系人：袁银秋（江西省生态文明研究院办公室）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联系电话：0791-88915363，19979124969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电子邮箱：</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"mailto:cbmsc@jiangxi.gov.cn%E3%80%82"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33333"/>
          <w:spacing w:val="0"/>
          <w:sz w:val="24"/>
          <w:szCs w:val="24"/>
          <w:u w:val="none"/>
          <w:bdr w:val="none" w:color="auto" w:sz="0" w:space="0"/>
          <w:shd w:val="clear" w:fill="FFFFFF"/>
        </w:rPr>
        <w:t>1601986150@qq.com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附件：1.</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"https://www.jxnews.com.cn/doc/003/041/873/00304187378_e93e21b0.doc" \t "http://www.jxskw.gov.cn/system/2024/04/18/_blank"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33333"/>
          <w:spacing w:val="0"/>
          <w:sz w:val="24"/>
          <w:szCs w:val="24"/>
          <w:u w:val="none"/>
          <w:bdr w:val="none" w:color="auto" w:sz="0" w:space="0"/>
          <w:shd w:val="clear" w:fill="FFFFFF"/>
        </w:rPr>
        <w:t>2024年度江西省经济社会发展和生态文明建设专项课题指南</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"https://www.jxnews.com.cn/doc/003/041/873/00304187374_03d14a39.doc" \t "http://www.jxskw.gov.cn/system/2024/04/18/_blank"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33333"/>
          <w:spacing w:val="0"/>
          <w:sz w:val="24"/>
          <w:szCs w:val="24"/>
          <w:u w:val="none"/>
          <w:bdr w:val="none" w:color="auto" w:sz="0" w:space="0"/>
          <w:shd w:val="clear" w:fill="FFFFFF"/>
        </w:rPr>
        <w:t>2.2024年度江西省经济社会发展和生态文明建设专项课题投标申请书</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111111"/>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江西省社会科学界联合会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江西省发展和改革委员会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right"/>
        <w:rPr>
          <w:color w:val="111111"/>
          <w:sz w:val="24"/>
          <w:szCs w:val="24"/>
        </w:rPr>
      </w:pPr>
      <w:r>
        <w:rPr>
          <w:rFonts w:hint="eastAsia" w:ascii="微软雅黑" w:hAnsi="微软雅黑" w:eastAsia="微软雅黑" w:cs="微软雅黑"/>
          <w:i w:val="0"/>
          <w:iCs w:val="0"/>
          <w:caps w:val="0"/>
          <w:color w:val="111111"/>
          <w:spacing w:val="0"/>
          <w:sz w:val="24"/>
          <w:szCs w:val="24"/>
          <w:bdr w:val="none" w:color="auto" w:sz="0" w:space="0"/>
          <w:shd w:val="clear" w:fill="FFFFFF"/>
        </w:rPr>
        <w:t>                        2024年4月17日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24147964"/>
    <w:rsid w:val="2414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2024-04-19T01:42:00Z</dcterms:created>
  <dc:creator>王端阳</dc:creator>
  <cp:lastModifiedBy>王端阳</cp:lastModifiedBy>
  <dcterms:modified xsi:type="dcterms:W3CDTF">2024-04-19T01:47:56Z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F62AB002208149F7BF11AE48F39FA394_11</vt:lpwstr>
  </property>
</Properties>
</file>