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750" w:lineRule="atLeast"/>
        <w:ind w:left="0" w:right="0"/>
        <w:jc w:val="center"/>
        <w:rPr>
          <w:rFonts w:ascii="微软雅黑" w:hAnsi="微软雅黑" w:eastAsia="微软雅黑" w:cs="微软雅黑"/>
          <w:b/>
          <w:bCs/>
          <w:sz w:val="32"/>
          <w:szCs w:val="32"/>
          <w:shd w:val="clear" w:color="auto" w:fill="auto"/>
        </w:rPr>
      </w:pPr>
      <w:r>
        <w:rPr>
          <w:rFonts w:hint="eastAsia" w:ascii="微软雅黑" w:hAnsi="微软雅黑" w:eastAsia="微软雅黑" w:cs="微软雅黑"/>
          <w:b/>
          <w:bCs/>
          <w:i w:val="0"/>
          <w:iCs w:val="0"/>
          <w:caps w:val="0"/>
          <w:color w:val="333333"/>
          <w:spacing w:val="0"/>
          <w:sz w:val="32"/>
          <w:szCs w:val="32"/>
          <w:bdr w:val="none" w:color="auto" w:sz="0" w:space="0"/>
          <w:shd w:val="clear" w:color="auto" w:fill="auto"/>
        </w:rPr>
        <w:t>关于开展南昌市社会科学“十四五”（2022年）规划项目申报工作的通知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0" w:beforeAutospacing="0" w:after="0" w:afterAutospacing="0" w:line="540" w:lineRule="atLeast"/>
        <w:ind w:left="0" w:right="0" w:firstLine="0"/>
        <w:jc w:val="left"/>
        <w:rPr>
          <w:rFonts w:hint="eastAsia" w:ascii="宋体" w:hAnsi="宋体" w:eastAsia="宋体" w:cs="宋体"/>
          <w:i w:val="0"/>
          <w:iCs w:val="0"/>
          <w:caps w:val="0"/>
          <w:color w:val="333333"/>
          <w:spacing w:val="0"/>
          <w:sz w:val="21"/>
          <w:szCs w:val="21"/>
          <w:shd w:val="clear" w:color="auto" w:fill="auto"/>
        </w:rPr>
      </w:pPr>
      <w:r>
        <w:rPr>
          <w:rFonts w:hint="eastAsia" w:ascii="宋体" w:hAnsi="宋体" w:eastAsia="宋体" w:cs="宋体"/>
          <w:i w:val="0"/>
          <w:iCs w:val="0"/>
          <w:caps w:val="0"/>
          <w:color w:val="333333"/>
          <w:spacing w:val="0"/>
          <w:kern w:val="0"/>
          <w:sz w:val="21"/>
          <w:szCs w:val="21"/>
          <w:u w:val="none"/>
          <w:bdr w:val="none" w:color="auto" w:sz="0" w:space="0"/>
          <w:shd w:val="clear" w:color="auto" w:fill="auto"/>
          <w:lang w:val="en-US" w:eastAsia="zh-CN" w:bidi="ar"/>
        </w:rPr>
        <w:fldChar w:fldCharType="begin"/>
      </w:r>
      <w:r>
        <w:rPr>
          <w:rFonts w:hint="eastAsia" w:ascii="宋体" w:hAnsi="宋体" w:eastAsia="宋体" w:cs="宋体"/>
          <w:i w:val="0"/>
          <w:iCs w:val="0"/>
          <w:caps w:val="0"/>
          <w:color w:val="333333"/>
          <w:spacing w:val="0"/>
          <w:kern w:val="0"/>
          <w:sz w:val="21"/>
          <w:szCs w:val="21"/>
          <w:u w:val="none"/>
          <w:bdr w:val="none" w:color="auto" w:sz="0" w:space="0"/>
          <w:shd w:val="clear" w:color="auto" w:fill="auto"/>
          <w:lang w:val="en-US" w:eastAsia="zh-CN" w:bidi="ar"/>
        </w:rPr>
        <w:instrText xml:space="preserve"> HYPERLINK "javascript:void(0)" </w:instrText>
      </w:r>
      <w:r>
        <w:rPr>
          <w:rFonts w:hint="eastAsia" w:ascii="宋体" w:hAnsi="宋体" w:eastAsia="宋体" w:cs="宋体"/>
          <w:i w:val="0"/>
          <w:iCs w:val="0"/>
          <w:caps w:val="0"/>
          <w:color w:val="333333"/>
          <w:spacing w:val="0"/>
          <w:kern w:val="0"/>
          <w:sz w:val="21"/>
          <w:szCs w:val="21"/>
          <w:u w:val="none"/>
          <w:bdr w:val="none" w:color="auto" w:sz="0" w:space="0"/>
          <w:shd w:val="clear" w:color="auto" w:fill="auto"/>
          <w:lang w:val="en-US" w:eastAsia="zh-CN" w:bidi="ar"/>
        </w:rPr>
        <w:fldChar w:fldCharType="separate"/>
      </w:r>
      <w:r>
        <w:rPr>
          <w:rFonts w:hint="eastAsia" w:ascii="宋体" w:hAnsi="宋体" w:eastAsia="宋体" w:cs="宋体"/>
          <w:i w:val="0"/>
          <w:iCs w:val="0"/>
          <w:caps w:val="0"/>
          <w:color w:val="333333"/>
          <w:spacing w:val="0"/>
          <w:kern w:val="0"/>
          <w:sz w:val="21"/>
          <w:szCs w:val="21"/>
          <w:u w:val="none"/>
          <w:bdr w:val="none" w:color="auto" w:sz="0" w:space="0"/>
          <w:shd w:val="clear" w:color="auto" w:fill="auto"/>
          <w:lang w:val="en-US" w:eastAsia="zh-CN" w:bidi="ar"/>
        </w:rPr>
        <w:fldChar w:fldCharType="end"/>
      </w:r>
      <w:r>
        <w:rPr>
          <w:rFonts w:hint="eastAsia" w:ascii="宋体" w:hAnsi="宋体" w:eastAsia="宋体" w:cs="宋体"/>
          <w:i w:val="0"/>
          <w:iCs w:val="0"/>
          <w:caps w:val="0"/>
          <w:color w:val="333333"/>
          <w:spacing w:val="0"/>
          <w:kern w:val="0"/>
          <w:sz w:val="21"/>
          <w:szCs w:val="21"/>
          <w:bdr w:val="none" w:color="auto" w:sz="0" w:space="0"/>
          <w:shd w:val="clear" w:color="auto" w:fill="auto"/>
          <w:lang w:val="en-US" w:eastAsia="zh-CN" w:bidi="ar"/>
        </w:rPr>
        <w:t>来源：南昌市社科联　编辑：罗思越　时间：2022-09-02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420"/>
        <w:jc w:val="center"/>
      </w:pPr>
      <w:r>
        <w:rPr>
          <w:rFonts w:hint="eastAsia" w:ascii="宋体" w:hAnsi="宋体" w:eastAsia="宋体" w:cs="宋体"/>
          <w:i w:val="0"/>
          <w:iCs w:val="0"/>
          <w:caps w:val="0"/>
          <w:color w:val="333333"/>
          <w:spacing w:val="0"/>
          <w:sz w:val="21"/>
          <w:szCs w:val="21"/>
          <w:bdr w:val="none" w:color="auto" w:sz="0" w:space="0"/>
        </w:rPr>
        <w:t>    洪社字【2022】19号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各县（区）社联、高校社联，市属各学会（协会、研究会），市直各有关部门（单位），各相关单位：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现将南昌市社会科学“十四五”（2022年）规划项目课题申报工作的有关事项通知如下：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一、南昌市社会科学“十四五”（2022年）规划项目立项的指导思想是：以习近平新时代中国特色社会主义思想为指导，全面贯彻落实党的十九大和十九届历次全会精神,全面落实市委十二届三次全体会议的部署，紧密联系当前我市改革发展的实际，紧紧围绕我市打造“一枢纽四中心”的发展定位、“两个大幅提升”的目标要求，坚持以问题为导向，着力推出具有创新性、可行性和可操作性的应用对策研究成果，为市委、市政府科学决策提供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二、申报者可根据《课题指南》涵盖的方向和范围，自行选择、自行设计具体题目。跨学科的课题要按照“尽量靠近”的原则申报。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三、市社科规划项目申请人必须符合以下条件：具有中级以上专业技术职务或具有副科级以上行政职务，否则，须有两名同专业副高以上专业技术职务或具有副处级以上行政职务者推荐。申请人必须亲自组织和参与研究工作；申请课题的参加者或推荐人必须征得本人同意，否则视为违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四、市社科规划项目成果形式为专著、译著、论文、研究报告、工具书、电脑软件、音像制品等。专著类完成时间一般为1至3年，论文和研究报告类须在立项后1年之内完成。成果形式为系列论文的，结项时至少应有公开发表1篇以上论文；成果形式为研究报告的，结项时须提供市级以上领导批示和有县区关部门采纳证明。成果结项时均须鉴定。申请人因故对项目题目或研究内容作重要调整、变更或中止研究，变更项目负责人或增减课题组成员，改变最终成果形式，变更项目管理单位，延期完成课题的，须由项目负责人事先提交书面报告，报市社科联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五、课题组只设一名项目负责人。项目负责人必须是该项目实施全过程的真正组织者和指导者，并担负实质性研究工作；挂名或不担负实质性研究工作的人不得作为项目负责人申请研究课题。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六、市社科规划项目申报贯彻质量第一的原则。申报者要如实填写申请书，并保证没有知识产权争议。凡在申请中弄虚作假者，一经发现并查实后，取消三年申报资格；如获准立项即作撤项处理并通报批评。项目负责人只能申报一个项目，但可作为成员参加其他项目一项。原已发表、出版的成果或已获省市、部级以上立项资助、奖励的项目和成果，不得再申报市社科规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七、各相关单位负责本地区、本单位、本系统的申报组织和受理。各有关管理单位要严格按照通知要求加强对项目申报工作的组织、指导和审查，认真对《申请书》所有栏目填写的内容，特别是对申请者的申报资格、前期研究成果的真实性、选题和论证的科学性与可行性、课题组的研究实力和必备条件进行严格审核，签署明确意见并加盖公章，于截止日期前将申报材料报市社科联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八、所有申请材料必须符合规范要求。报送的材料包括：1、纸质材料：项目申请书一式6份，论证活页一式6份。所有材料必须用计算机填写，A3纸双面印制，中缝装订。2、电子版文档：包括项目申请书、论证活页。项目申报所需的各种材料（申报通知、课题指南、申请书、论证活页等）请登录南昌理论网社科信息频道查询并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网址：http://skly.nc.gov.cn/，中文域名：南昌理论网。</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九、申报材料原则上不建议采用邮寄方式报送，如因邮寄报送方式导致申报材料遗失，申报单位自担责任。如需邮寄，请准确填写邮寄地址。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十、申报时间为即日起至2022年10月17日止，逾期不予受理。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联系人：罗思越，联系电话：18779199521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E-MAIL：ncskylsy@163.com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南昌市社科联办公室地址：南昌市红谷滩区会展路199号红谷大厦A座315室。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240" w:lineRule="auto"/>
        <w:ind w:left="0" w:right="420"/>
        <w:textAlignment w:val="auto"/>
      </w:pPr>
      <w:r>
        <w:rPr>
          <w:rFonts w:hint="eastAsia" w:ascii="宋体" w:hAnsi="宋体" w:eastAsia="宋体" w:cs="宋体"/>
          <w:i w:val="0"/>
          <w:iCs w:val="0"/>
          <w:caps w:val="0"/>
          <w:color w:val="333333"/>
          <w:spacing w:val="0"/>
          <w:sz w:val="21"/>
          <w:szCs w:val="21"/>
          <w:bdr w:val="none" w:color="auto" w:sz="0" w:space="0"/>
        </w:rPr>
        <w:t>  邮寄地址：南昌市红谷滩区丰和北大道269号报业大厦17楼1709室。</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2E9F439E"/>
    <w:rsid w:val="2E9F439E"/>
    <w:rsid w:val="65D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1531</Words>
  <Characters>1620</Characters>
  <Lines>0</Lines>
  <Paragraphs>0</Paragraphs>
  <TotalTime>7</TotalTime>
  <ScaleCrop>false</ScaleCrop>
  <LinksUpToDate>false</LinksUpToDate>
  <CharactersWithSpaces>1666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2022-09-04T01:04:00Z</dcterms:created>
  <dc:creator>王端阳</dc:creator>
  <cp:lastModifiedBy>王端阳</cp:lastModifiedBy>
  <dcterms:modified xsi:type="dcterms:W3CDTF">2022-09-04T01:13:13Z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92A4C41D74A544189E6BC68BCEB00A60</vt:lpwstr>
  </property>
</Properties>
</file>