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300" w:afterAutospacing="0" w:line="855" w:lineRule="atLeast"/>
        <w:ind w:left="0" w:right="0"/>
        <w:jc w:val="both"/>
        <w:rPr>
          <w:rFonts w:eastAsia="方正仿宋简体"/>
          <w:sz w:val="28"/>
        </w:rPr>
      </w:pPr>
      <w:r>
        <w:rPr>
          <w:rFonts w:hint="eastAsia" w:ascii="黑体" w:eastAsia="黑体"/>
          <w:sz w:val="32"/>
        </w:rPr>
        <w:pict>
          <v:shape id="_x0000_s1026" o:spid="_x0000_s1026" o:spt="136" type="#_x0000_t136" style="position:absolute;left:0pt;margin-left:-16.45pt;margin-top:12.8pt;height:57pt;width:439.5pt;mso-wrap-distance-bottom:0pt;mso-wrap-distance-left:9pt;mso-wrap-distance-right:9pt;mso-wrap-distance-top:0pt;z-index:251659264;mso-width-relative:page;mso-height-relative:page;" fillcolor="#FF0000" filled="t" stroked="f" coordsize="21600,21600">
            <v:path/>
            <v:fill on="t" focussize="0,0"/>
            <v:stroke on="f" color="#FF0000"/>
            <v:imagedata o:title=""/>
            <o:lock v:ext="edit"/>
            <v:textpath on="t" fitshape="t" fitpath="t" trim="t" xscale="f" string="江西省社会科学研究规划领导小组文件" style="font-family:方正小标宋简体;font-size:32pt;v-rotate-letters:f;v-same-letter-heights:f;v-text-align:center;"/>
            <w10:wrap type="square"/>
          </v:shape>
        </w:pict>
      </w:r>
      <w:r>
        <w:rPr>
          <w:rFonts w:eastAsia="方正仿宋简体"/>
          <w:sz w:val="28"/>
        </w:rPr>
        <mc:AlternateContent>
          <mc:Choice Requires="wps">
            <w:drawing>
              <wp:anchor distT="0" distB="0" distL="114300" distR="114300" simplePos="0" relativeHeight="251664384" behindDoc="0" locked="0" layoutInCell="1" allowOverlap="1">
                <wp:simplePos x="0" y="0"/>
                <wp:positionH relativeFrom="column">
                  <wp:posOffset>-229870</wp:posOffset>
                </wp:positionH>
                <wp:positionV relativeFrom="paragraph">
                  <wp:posOffset>1712595</wp:posOffset>
                </wp:positionV>
                <wp:extent cx="57150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1pt;margin-top:134.85pt;height:0pt;width:450pt;z-index:251664384;mso-width-relative:page;mso-height-relative:page;" filled="f" stroked="t" coordsize="21600,21600" o:gfxdata="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HTISy2QAAAAsBAAAPAAAAAAAAAAEAIAAAACIAAABkcnMvZG93bnJldi54bWxQSwEC&#10;FAAUAAAACACHTuJAuCfOaPMBAADlAwAADgAAAAAAAAABACAAAAAoAQAAZHJzL2Uyb0RvYy54bWxQ&#10;SwUGAAAAAAYABgBZAQAAjQUAAAAA&#10;">
                <v:fill on="f" focussize="0,0"/>
                <v:stroke weight="1.5pt" color="#FF0000" joinstyle="round"/>
                <v:imagedata o:title=""/>
                <o:lock v:ext="edit" aspectratio="f"/>
              </v:line>
            </w:pict>
          </mc:Fallback>
        </mc:AlternateContent>
      </w:r>
    </w:p>
    <w:p>
      <w:pPr>
        <w:rPr>
          <w:rFonts w:hint="eastAsia"/>
        </w:rPr>
      </w:pPr>
    </w:p>
    <w:p>
      <w:pPr>
        <w:keepNext w:val="0"/>
        <w:keepLines w:val="0"/>
        <w:pageBreakBefore w:val="0"/>
        <w:widowControl w:val="0"/>
        <w:shd w:val="clear" w:color="auto" w:fill="FFFFFF"/>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关于组织申报20</w:t>
      </w:r>
      <w:r>
        <w:rPr>
          <w:rFonts w:hint="eastAsia" w:ascii="宋体" w:hAnsi="宋体" w:cs="宋体"/>
          <w:b/>
          <w:bCs/>
          <w:sz w:val="44"/>
          <w:szCs w:val="44"/>
          <w:lang w:val="en-US" w:eastAsia="zh-CN"/>
        </w:rPr>
        <w:t>21</w:t>
      </w:r>
      <w:r>
        <w:rPr>
          <w:rFonts w:hint="eastAsia" w:ascii="宋体" w:hAnsi="宋体" w:eastAsia="宋体" w:cs="宋体"/>
          <w:b/>
          <w:bCs/>
          <w:sz w:val="44"/>
          <w:szCs w:val="44"/>
        </w:rPr>
        <w:t>年度国家社会科学</w:t>
      </w:r>
    </w:p>
    <w:p>
      <w:pPr>
        <w:keepNext w:val="0"/>
        <w:keepLines w:val="0"/>
        <w:pageBreakBefore w:val="0"/>
        <w:widowControl w:val="0"/>
        <w:shd w:val="clear" w:color="auto" w:fill="FFFFFF"/>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基金项目的通知</w:t>
      </w:r>
    </w:p>
    <w:p>
      <w:pPr>
        <w:keepNext w:val="0"/>
        <w:keepLines w:val="0"/>
        <w:pageBreakBefore w:val="0"/>
        <w:shd w:val="clear" w:color="auto" w:fill="FFFFFF"/>
        <w:kinsoku/>
        <w:wordWrap/>
        <w:overflowPunct/>
        <w:topLinePunct w:val="0"/>
        <w:autoSpaceDE/>
        <w:autoSpaceDN/>
        <w:bidi w:val="0"/>
        <w:adjustRightInd/>
        <w:snapToGrid/>
        <w:spacing w:line="520" w:lineRule="exact"/>
        <w:jc w:val="both"/>
        <w:textAlignment w:val="auto"/>
        <w:outlineLvl w:val="9"/>
        <w:rPr>
          <w:rFonts w:hint="eastAsia" w:ascii="仿宋_GB2312" w:eastAsia="仿宋_GB2312"/>
          <w:b/>
          <w:bCs/>
          <w:sz w:val="32"/>
          <w:szCs w:val="32"/>
        </w:rPr>
      </w:pPr>
    </w:p>
    <w:p>
      <w:pPr>
        <w:keepNext w:val="0"/>
        <w:keepLines w:val="0"/>
        <w:pageBreakBefore w:val="0"/>
        <w:shd w:val="clear" w:color="auto" w:fill="FFFFFF"/>
        <w:kinsoku/>
        <w:wordWrap/>
        <w:overflowPunct/>
        <w:topLinePunct w:val="0"/>
        <w:autoSpaceDE/>
        <w:autoSpaceDN/>
        <w:bidi w:val="0"/>
        <w:adjustRightInd/>
        <w:snapToGrid/>
        <w:spacing w:line="600" w:lineRule="exact"/>
        <w:jc w:val="both"/>
        <w:textAlignment w:val="auto"/>
        <w:outlineLvl w:val="9"/>
        <w:rPr>
          <w:rFonts w:ascii="仿宋_GB2312" w:eastAsia="仿宋_GB2312"/>
          <w:b/>
          <w:bCs/>
          <w:color w:val="auto"/>
          <w:sz w:val="32"/>
          <w:szCs w:val="32"/>
        </w:rPr>
      </w:pPr>
      <w:r>
        <w:rPr>
          <w:rFonts w:hint="eastAsia" w:ascii="仿宋_GB2312" w:eastAsia="仿宋_GB2312"/>
          <w:b/>
          <w:bCs/>
          <w:color w:val="auto"/>
          <w:sz w:val="32"/>
          <w:szCs w:val="32"/>
        </w:rPr>
        <w:t>各设区市社科规划办，各高等院校，省直科研机构，省直有关单位：</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宋体" w:hAnsi="宋体" w:eastAsia="宋体" w:cs="宋体"/>
          <w:b/>
          <w:bCs/>
          <w:color w:val="auto"/>
          <w:sz w:val="44"/>
          <w:szCs w:val="44"/>
        </w:rPr>
      </w:pPr>
      <w:r>
        <w:rPr>
          <w:rFonts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年度国家社会科学基金项目申报工作已经开始。</w:t>
      </w:r>
      <w:r>
        <w:rPr>
          <w:rFonts w:hint="eastAsia" w:ascii="仿宋_GB2312" w:eastAsia="仿宋_GB2312"/>
          <w:color w:val="auto"/>
          <w:sz w:val="32"/>
          <w:szCs w:val="32"/>
          <w:lang w:eastAsia="zh-CN"/>
        </w:rPr>
        <w:t>请</w:t>
      </w:r>
      <w:r>
        <w:rPr>
          <w:rFonts w:hint="eastAsia" w:ascii="仿宋_GB2312" w:eastAsia="仿宋_GB2312"/>
          <w:color w:val="auto"/>
          <w:sz w:val="32"/>
          <w:szCs w:val="32"/>
        </w:rPr>
        <w:t>各单位认真按照</w:t>
      </w:r>
      <w:r>
        <w:rPr>
          <w:rFonts w:hint="eastAsia" w:ascii="仿宋_GB2312" w:eastAsia="仿宋_GB2312"/>
          <w:color w:val="auto"/>
          <w:sz w:val="32"/>
          <w:szCs w:val="32"/>
          <w:lang w:eastAsia="zh-CN"/>
        </w:rPr>
        <w:t>全国社科工作办</w:t>
      </w:r>
      <w:r>
        <w:rPr>
          <w:rFonts w:hint="eastAsia" w:ascii="仿宋_GB2312" w:eastAsia="仿宋_GB2312"/>
          <w:color w:val="auto"/>
          <w:sz w:val="32"/>
          <w:szCs w:val="32"/>
        </w:rPr>
        <w:t>《</w:t>
      </w:r>
      <w:r>
        <w:rPr>
          <w:rFonts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年度国家社会科学基金项目申报公告》</w:t>
      </w:r>
      <w:r>
        <w:rPr>
          <w:rFonts w:hint="eastAsia" w:ascii="仿宋_GB2312" w:eastAsia="仿宋_GB2312"/>
          <w:color w:val="auto"/>
          <w:sz w:val="32"/>
          <w:szCs w:val="32"/>
          <w:lang w:eastAsia="zh-CN"/>
        </w:rPr>
        <w:t>（以下简称“</w:t>
      </w:r>
      <w:r>
        <w:rPr>
          <w:rFonts w:hint="eastAsia" w:ascii="仿宋_GB2312" w:eastAsia="仿宋_GB2312"/>
          <w:color w:val="auto"/>
          <w:sz w:val="32"/>
          <w:szCs w:val="32"/>
        </w:rPr>
        <w:t>《申报公告》</w:t>
      </w:r>
      <w:r>
        <w:rPr>
          <w:rFonts w:hint="eastAsia" w:ascii="仿宋_GB2312" w:eastAsia="仿宋_GB2312"/>
          <w:color w:val="auto"/>
          <w:sz w:val="32"/>
          <w:szCs w:val="32"/>
          <w:lang w:eastAsia="zh-CN"/>
        </w:rPr>
        <w:t>”）</w:t>
      </w:r>
      <w:r>
        <w:rPr>
          <w:rFonts w:hint="eastAsia" w:ascii="仿宋_GB2312" w:eastAsia="仿宋_GB2312"/>
          <w:color w:val="auto"/>
          <w:sz w:val="32"/>
          <w:szCs w:val="32"/>
        </w:rPr>
        <w:t>要求，积极组织好申报工作，努力提高申报质量。为做好我省国家社科基金项目申报工作，现将有关事项通知如下：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二、《国家社科基金项目2021年度课题指南》围绕深入学习贯彻习近平新时代中国特色社会主义思想、党的十九大和十九届二中、三中、四中、五中全会精神，在相关学科中拟定了一批重要选题，申请人可结合自己的学术专长和研究基础选择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1986年3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七、《国家社科基金项目2021年度课题指南》分为具体条目（带*号）和方向性条目两类。具体条目的申报，可选择不同的研究角度、方法和侧重点，也可对选题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八、2021年度国家社科基金项目继续实行限额申报，限额指标另行下达。</w:t>
      </w:r>
      <w:r>
        <w:rPr>
          <w:rFonts w:hint="eastAsia" w:ascii="仿宋_GB2312" w:eastAsia="仿宋_GB2312"/>
          <w:color w:val="auto"/>
          <w:sz w:val="32"/>
          <w:szCs w:val="32"/>
        </w:rPr>
        <w:t>各申报单位要</w:t>
      </w:r>
      <w:r>
        <w:rPr>
          <w:rFonts w:hint="eastAsia" w:ascii="仿宋_GB2312" w:eastAsia="仿宋_GB2312"/>
          <w:color w:val="auto"/>
          <w:sz w:val="32"/>
          <w:szCs w:val="32"/>
          <w:lang w:eastAsia="zh-CN"/>
        </w:rPr>
        <w:t>着</w:t>
      </w:r>
      <w:r>
        <w:rPr>
          <w:rFonts w:hint="eastAsia" w:ascii="仿宋_GB2312" w:eastAsia="仿宋_GB2312"/>
          <w:color w:val="auto"/>
          <w:sz w:val="32"/>
          <w:szCs w:val="32"/>
        </w:rPr>
        <w:t>力提高申报质量、适当控制申报规模、减少同类选题重复申报。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九、申报课题的资助额度为：重点项目35万元，一般项目和青年项目20万元。申请人应按照《国家社会科学基金管理办法》和《国家社会科学基金项目资金管理办法》的要求，根据实际需要编制科学合理的经费预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十、国家社科基金项目的完成时限，基础理论研究一般为3—5年，应用对策研究一般为2—3年。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一、为避免一题多报、交叉申请和重复立项，确保申请人有足够的时间和精力从事课题研究，2021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国家社科基金项目、国家自然科学基金项目及其他国家级科研项目的负责人不能申请新的国家社科基金项目</w:t>
      </w:r>
      <w:r>
        <w:rPr>
          <w:rFonts w:hint="eastAsia" w:ascii="仿宋_GB2312" w:eastAsia="仿宋_GB2312"/>
          <w:color w:val="auto"/>
          <w:sz w:val="32"/>
          <w:szCs w:val="32"/>
        </w:rPr>
        <w:t>（结项证书标注日期在202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月15日之前的，或在</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月15日前已向</w:t>
      </w:r>
      <w:r>
        <w:rPr>
          <w:rFonts w:hint="eastAsia" w:ascii="仿宋_GB2312" w:eastAsia="仿宋_GB2312"/>
          <w:color w:val="auto"/>
          <w:sz w:val="32"/>
          <w:szCs w:val="32"/>
          <w:lang w:eastAsia="zh-CN"/>
        </w:rPr>
        <w:t>全国社科工作办</w:t>
      </w:r>
      <w:r>
        <w:rPr>
          <w:rFonts w:hint="eastAsia" w:ascii="仿宋_GB2312" w:eastAsia="仿宋_GB2312"/>
          <w:color w:val="auto"/>
          <w:sz w:val="32"/>
          <w:szCs w:val="32"/>
        </w:rPr>
        <w:t>提交结项材料的，可以申请本年度项目。后者具体日期以</w:t>
      </w:r>
      <w:r>
        <w:rPr>
          <w:rFonts w:hint="eastAsia" w:ascii="仿宋_GB2312" w:eastAsia="仿宋_GB2312"/>
          <w:color w:val="auto"/>
          <w:sz w:val="32"/>
          <w:szCs w:val="32"/>
          <w:lang w:eastAsia="zh-CN"/>
        </w:rPr>
        <w:t>我办</w:t>
      </w:r>
      <w:r>
        <w:rPr>
          <w:rFonts w:hint="eastAsia" w:ascii="仿宋_GB2312" w:eastAsia="仿宋_GB2312"/>
          <w:color w:val="auto"/>
          <w:sz w:val="32"/>
          <w:szCs w:val="32"/>
        </w:rPr>
        <w:t>寄出结项材料时间或在国家社科基金科研创新服务管理平台中审核提交的时间为准</w:t>
      </w:r>
      <w:r>
        <w:rPr>
          <w:rFonts w:hint="eastAsia" w:ascii="仿宋_GB2312" w:eastAsia="仿宋_GB2312"/>
          <w:color w:val="auto"/>
          <w:sz w:val="32"/>
          <w:szCs w:val="32"/>
          <w:lang w:eastAsia="zh-CN"/>
        </w:rPr>
        <w:t>，具体可咨询我办</w:t>
      </w:r>
      <w:r>
        <w:rPr>
          <w:rFonts w:hint="eastAsia" w:ascii="仿宋_GB2312" w:eastAsia="仿宋_GB2312"/>
          <w:color w:val="auto"/>
          <w:sz w:val="32"/>
          <w:szCs w:val="32"/>
        </w:rPr>
        <w:t>）</w:t>
      </w:r>
      <w:r>
        <w:rPr>
          <w:rFonts w:hint="eastAsia" w:ascii="仿宋_GB2312" w:hAnsi="仿宋_GB2312" w:eastAsia="仿宋_GB2312" w:cs="仿宋_GB2312"/>
          <w:b w:val="0"/>
          <w:i w:val="0"/>
          <w:caps w:val="0"/>
          <w:color w:val="auto"/>
          <w:spacing w:val="0"/>
          <w:sz w:val="32"/>
          <w:szCs w:val="32"/>
          <w:shd w:val="clear" w:fill="FFFFFF"/>
        </w:rPr>
        <w:t>（3）申请国家自然科学基金项目及其他国家级科研项目的负责人同年度不能申请国家社科基金项目，其课题组成员也不能作为负责人以内容基本相同或相近选题申请国家社科基金项目。（4）申请2021年度教育部人文社会科学研究一般项目的负责人不能申请同年度国家社科基金项目。（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十三、申报课题全部实行同行专家通讯初评，初评采用《活页》匿名方式，《活页》论证字数不超过七千字，要按《活页》中规定的方式列出前期相关研究成果。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十五、项目申报材料从</w:t>
      </w:r>
      <w:r>
        <w:rPr>
          <w:rFonts w:hint="eastAsia" w:ascii="仿宋_GB2312" w:eastAsia="仿宋_GB2312"/>
          <w:color w:val="auto"/>
          <w:sz w:val="32"/>
          <w:szCs w:val="32"/>
        </w:rPr>
        <w:t>从江西省社会科学界联合会网站</w:t>
      </w:r>
      <w:r>
        <w:rPr>
          <w:rFonts w:hint="eastAsia" w:ascii="仿宋_GB2312" w:eastAsia="仿宋_GB2312"/>
          <w:color w:val="auto"/>
          <w:sz w:val="32"/>
          <w:szCs w:val="32"/>
          <w:lang w:eastAsia="zh-CN"/>
        </w:rPr>
        <w:t>“公告栏”</w:t>
      </w:r>
      <w:r>
        <w:rPr>
          <w:rFonts w:hint="eastAsia" w:ascii="仿宋_GB2312" w:eastAsia="仿宋_GB2312"/>
          <w:color w:val="auto"/>
          <w:sz w:val="32"/>
          <w:szCs w:val="32"/>
        </w:rPr>
        <w:t>下载（江西省社会科学界联合会网址为：http://www.jxskw.gov.cn</w:t>
      </w:r>
      <w:r>
        <w:rPr>
          <w:rFonts w:ascii="仿宋_GB2312" w:eastAsia="仿宋_GB2312"/>
          <w:color w:val="auto"/>
          <w:sz w:val="32"/>
          <w:szCs w:val="32"/>
        </w:rPr>
        <w:t>/</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hAnsi="仿宋_GB2312" w:eastAsia="仿宋_GB2312" w:cs="仿宋_GB2312"/>
          <w:b w:val="0"/>
          <w:i w:val="0"/>
          <w:caps w:val="0"/>
          <w:color w:val="auto"/>
          <w:spacing w:val="0"/>
          <w:sz w:val="32"/>
          <w:szCs w:val="32"/>
          <w:shd w:val="clear" w:fill="FFFFFF"/>
        </w:rPr>
        <w:t>《申请书》经所在单位审查盖章后，报送</w:t>
      </w:r>
      <w:r>
        <w:rPr>
          <w:rFonts w:hint="eastAsia" w:ascii="仿宋_GB2312" w:hAnsi="仿宋_GB2312" w:eastAsia="仿宋_GB2312" w:cs="仿宋_GB2312"/>
          <w:b w:val="0"/>
          <w:i w:val="0"/>
          <w:caps w:val="0"/>
          <w:color w:val="auto"/>
          <w:spacing w:val="0"/>
          <w:sz w:val="32"/>
          <w:szCs w:val="32"/>
          <w:shd w:val="clear" w:fill="FFFFFF"/>
          <w:lang w:eastAsia="zh-CN"/>
        </w:rPr>
        <w:t>我办</w:t>
      </w:r>
      <w:r>
        <w:rPr>
          <w:rFonts w:hint="eastAsia" w:ascii="仿宋_GB2312" w:hAnsi="仿宋_GB2312" w:eastAsia="仿宋_GB2312" w:cs="仿宋_GB2312"/>
          <w:b w:val="0"/>
          <w:i w:val="0"/>
          <w:caps w:val="0"/>
          <w:color w:val="auto"/>
          <w:spacing w:val="0"/>
          <w:sz w:val="32"/>
          <w:szCs w:val="32"/>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十六、各</w:t>
      </w:r>
      <w:r>
        <w:rPr>
          <w:rFonts w:hint="eastAsia" w:ascii="仿宋_GB2312" w:hAnsi="仿宋_GB2312" w:eastAsia="仿宋_GB2312" w:cs="仿宋_GB2312"/>
          <w:b w:val="0"/>
          <w:i w:val="0"/>
          <w:caps w:val="0"/>
          <w:color w:val="auto"/>
          <w:spacing w:val="0"/>
          <w:sz w:val="32"/>
          <w:szCs w:val="32"/>
          <w:shd w:val="clear" w:fill="FFFFFF"/>
          <w:lang w:eastAsia="zh-CN"/>
        </w:rPr>
        <w:t>申报单位</w:t>
      </w:r>
      <w:r>
        <w:rPr>
          <w:rFonts w:hint="eastAsia" w:ascii="仿宋_GB2312" w:hAnsi="仿宋_GB2312" w:eastAsia="仿宋_GB2312" w:cs="仿宋_GB2312"/>
          <w:b w:val="0"/>
          <w:i w:val="0"/>
          <w:caps w:val="0"/>
          <w:color w:val="auto"/>
          <w:spacing w:val="0"/>
          <w:sz w:val="32"/>
          <w:szCs w:val="32"/>
          <w:shd w:val="clear" w:fill="FFFFFF"/>
        </w:rPr>
        <w:t>要加强对申报工作的组织和指导，严格审核申报资格、前期研究成果的真实性、课题组的研究实力和必备条件等，签署明确意见后上报我办。</w:t>
      </w:r>
      <w:r>
        <w:rPr>
          <w:rFonts w:hint="eastAsia" w:ascii="仿宋_GB2312" w:hAnsi="仿宋_GB2312" w:eastAsia="仿宋_GB2312" w:cs="仿宋_GB2312"/>
          <w:b w:val="0"/>
          <w:i w:val="0"/>
          <w:caps w:val="0"/>
          <w:color w:val="auto"/>
          <w:spacing w:val="0"/>
          <w:sz w:val="32"/>
          <w:szCs w:val="32"/>
          <w:shd w:val="clear" w:fill="FFFFFF"/>
          <w:lang w:eastAsia="zh-CN"/>
        </w:rPr>
        <w:t>我</w:t>
      </w:r>
      <w:r>
        <w:rPr>
          <w:rFonts w:hint="eastAsia" w:ascii="仿宋_GB2312" w:hAnsi="仿宋_GB2312" w:eastAsia="仿宋_GB2312" w:cs="仿宋_GB2312"/>
          <w:b w:val="0"/>
          <w:i w:val="0"/>
          <w:caps w:val="0"/>
          <w:color w:val="auto"/>
          <w:spacing w:val="0"/>
          <w:sz w:val="32"/>
          <w:szCs w:val="32"/>
          <w:shd w:val="clear" w:fill="FFFFFF"/>
        </w:rPr>
        <w:t>办不直接受理个人申报。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rPr>
        <w:t>十</w:t>
      </w:r>
      <w:r>
        <w:rPr>
          <w:rFonts w:hint="eastAsia" w:ascii="仿宋_GB2312" w:hAnsi="仿宋_GB2312" w:eastAsia="仿宋_GB2312" w:cs="仿宋_GB2312"/>
          <w:b w:val="0"/>
          <w:i w:val="0"/>
          <w:caps w:val="0"/>
          <w:color w:val="auto"/>
          <w:spacing w:val="0"/>
          <w:sz w:val="32"/>
          <w:szCs w:val="32"/>
          <w:shd w:val="clear" w:fill="FFFFFF"/>
          <w:lang w:eastAsia="zh-CN"/>
        </w:rPr>
        <w:t>七</w:t>
      </w:r>
      <w:r>
        <w:rPr>
          <w:rFonts w:hint="eastAsia" w:ascii="仿宋_GB2312" w:hAnsi="仿宋_GB2312" w:eastAsia="仿宋_GB2312" w:cs="仿宋_GB2312"/>
          <w:b w:val="0"/>
          <w:i w:val="0"/>
          <w:caps w:val="0"/>
          <w:color w:val="auto"/>
          <w:spacing w:val="0"/>
          <w:sz w:val="32"/>
          <w:szCs w:val="32"/>
          <w:shd w:val="clear" w:fill="FFFFFF"/>
        </w:rPr>
        <w:t>、各</w:t>
      </w:r>
      <w:r>
        <w:rPr>
          <w:rFonts w:hint="eastAsia" w:ascii="仿宋_GB2312" w:hAnsi="仿宋_GB2312" w:eastAsia="仿宋_GB2312" w:cs="仿宋_GB2312"/>
          <w:b w:val="0"/>
          <w:i w:val="0"/>
          <w:caps w:val="0"/>
          <w:color w:val="auto"/>
          <w:spacing w:val="0"/>
          <w:sz w:val="32"/>
          <w:szCs w:val="32"/>
          <w:shd w:val="clear" w:fill="FFFFFF"/>
          <w:lang w:eastAsia="zh-CN"/>
        </w:rPr>
        <w:t>申报单位</w:t>
      </w:r>
      <w:r>
        <w:rPr>
          <w:rFonts w:hint="eastAsia" w:ascii="仿宋_GB2312" w:hAnsi="仿宋_GB2312" w:eastAsia="仿宋_GB2312" w:cs="仿宋_GB2312"/>
          <w:b w:val="0"/>
          <w:i w:val="0"/>
          <w:caps w:val="0"/>
          <w:color w:val="auto"/>
          <w:spacing w:val="0"/>
          <w:sz w:val="32"/>
          <w:szCs w:val="32"/>
          <w:shd w:val="clear" w:fill="FFFFFF"/>
        </w:rPr>
        <w:t>社科管理部门要按规定做好申报数据录入、打印报表、纸本《申请书》与《活页》及电子版《申请书》（WORD文件格式）的汇总报送等工作。</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各申报单位</w:t>
      </w:r>
      <w:r>
        <w:rPr>
          <w:rFonts w:hint="eastAsia" w:ascii="仿宋_GB2312" w:eastAsia="仿宋_GB2312"/>
          <w:color w:val="auto"/>
          <w:sz w:val="32"/>
          <w:szCs w:val="32"/>
        </w:rPr>
        <w:t>报送我办的材料包括：</w:t>
      </w:r>
      <w:bookmarkStart w:id="0" w:name="_GoBack"/>
      <w:bookmarkEnd w:id="0"/>
    </w:p>
    <w:p>
      <w:pPr>
        <w:keepNext w:val="0"/>
        <w:keepLines w:val="0"/>
        <w:pageBreakBefore w:val="0"/>
        <w:shd w:val="clear" w:color="auto" w:fill="FFFFFF"/>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（一）纸质材料</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用</w:t>
      </w:r>
      <w:r>
        <w:rPr>
          <w:rFonts w:hint="eastAsia" w:ascii="仿宋_GB2312" w:eastAsia="仿宋_GB2312"/>
          <w:color w:val="auto"/>
          <w:sz w:val="32"/>
          <w:szCs w:val="32"/>
          <w:lang w:eastAsia="zh-CN"/>
        </w:rPr>
        <w:t>申报</w:t>
      </w:r>
      <w:r>
        <w:rPr>
          <w:rFonts w:hint="eastAsia" w:ascii="仿宋_GB2312" w:eastAsia="仿宋_GB2312"/>
          <w:color w:val="auto"/>
          <w:sz w:val="32"/>
          <w:szCs w:val="32"/>
        </w:rPr>
        <w:t>系统打印的《国家社科基金项目申请书清单》和《各学科分类申报数量汇总统计表》（一份）；</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审查合格</w:t>
      </w:r>
      <w:r>
        <w:rPr>
          <w:rFonts w:hint="eastAsia" w:ascii="仿宋_GB2312" w:eastAsia="仿宋_GB2312"/>
          <w:color w:val="auto"/>
          <w:sz w:val="32"/>
          <w:szCs w:val="32"/>
          <w:lang w:eastAsia="zh-CN"/>
        </w:rPr>
        <w:t>并盖好科研管理部门及单位公章</w:t>
      </w:r>
      <w:r>
        <w:rPr>
          <w:rFonts w:hint="eastAsia" w:ascii="仿宋_GB2312" w:eastAsia="仿宋_GB2312"/>
          <w:color w:val="auto"/>
          <w:sz w:val="32"/>
          <w:szCs w:val="32"/>
        </w:rPr>
        <w:t>的申请书</w:t>
      </w:r>
      <w:r>
        <w:rPr>
          <w:rFonts w:hint="eastAsia" w:ascii="仿宋_GB2312" w:eastAsia="仿宋_GB2312"/>
          <w:color w:val="auto"/>
          <w:sz w:val="32"/>
          <w:szCs w:val="32"/>
          <w:lang w:eastAsia="zh-CN"/>
        </w:rPr>
        <w:t>一式</w:t>
      </w:r>
      <w:r>
        <w:rPr>
          <w:rFonts w:hint="eastAsia" w:ascii="仿宋_GB2312" w:eastAsia="仿宋_GB2312"/>
          <w:b/>
          <w:bCs/>
          <w:color w:val="auto"/>
          <w:sz w:val="32"/>
          <w:szCs w:val="32"/>
          <w:lang w:val="en-US" w:eastAsia="zh-CN"/>
        </w:rPr>
        <w:t>6</w:t>
      </w:r>
      <w:r>
        <w:rPr>
          <w:rFonts w:hint="eastAsia" w:ascii="仿宋_GB2312" w:eastAsia="仿宋_GB2312"/>
          <w:color w:val="auto"/>
          <w:sz w:val="32"/>
          <w:szCs w:val="32"/>
          <w:lang w:val="en-US" w:eastAsia="zh-CN"/>
        </w:rPr>
        <w:t>份，</w:t>
      </w:r>
      <w:r>
        <w:rPr>
          <w:rFonts w:hint="eastAsia" w:ascii="仿宋_GB2312" w:eastAsia="仿宋_GB2312"/>
          <w:color w:val="auto"/>
          <w:sz w:val="32"/>
          <w:szCs w:val="32"/>
        </w:rPr>
        <w:t>活页一式</w:t>
      </w:r>
      <w:r>
        <w:rPr>
          <w:rFonts w:hint="eastAsia" w:ascii="仿宋_GB2312" w:eastAsia="仿宋_GB2312"/>
          <w:b/>
          <w:bCs/>
          <w:color w:val="auto"/>
          <w:sz w:val="32"/>
          <w:szCs w:val="32"/>
          <w:lang w:val="en-US" w:eastAsia="zh-CN"/>
        </w:rPr>
        <w:t>8</w:t>
      </w:r>
      <w:r>
        <w:rPr>
          <w:rFonts w:hint="eastAsia" w:ascii="仿宋_GB2312" w:eastAsia="仿宋_GB2312"/>
          <w:color w:val="auto"/>
          <w:sz w:val="32"/>
          <w:szCs w:val="32"/>
        </w:rPr>
        <w:t>份，申请书</w:t>
      </w:r>
      <w:r>
        <w:rPr>
          <w:rFonts w:hint="eastAsia" w:ascii="仿宋_GB2312" w:eastAsia="仿宋_GB2312"/>
          <w:color w:val="auto"/>
          <w:sz w:val="32"/>
          <w:szCs w:val="32"/>
          <w:lang w:eastAsia="zh-CN"/>
        </w:rPr>
        <w:t>及活页须</w:t>
      </w:r>
      <w:r>
        <w:rPr>
          <w:rFonts w:hint="eastAsia" w:ascii="仿宋_GB2312" w:eastAsia="仿宋_GB2312"/>
          <w:color w:val="auto"/>
          <w:sz w:val="32"/>
          <w:szCs w:val="32"/>
        </w:rPr>
        <w:t>全部用计算机填写，</w:t>
      </w:r>
      <w:r>
        <w:rPr>
          <w:rFonts w:ascii="仿宋_GB2312" w:eastAsia="仿宋_GB2312"/>
          <w:color w:val="auto"/>
          <w:sz w:val="32"/>
          <w:szCs w:val="32"/>
        </w:rPr>
        <w:t>A3</w:t>
      </w:r>
      <w:r>
        <w:rPr>
          <w:rFonts w:hint="eastAsia" w:ascii="仿宋_GB2312" w:eastAsia="仿宋_GB2312"/>
          <w:color w:val="auto"/>
          <w:sz w:val="32"/>
          <w:szCs w:val="32"/>
        </w:rPr>
        <w:t>纸双面印制、中缝装订；</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b/>
          <w:bCs/>
          <w:color w:val="auto"/>
          <w:sz w:val="32"/>
          <w:szCs w:val="32"/>
        </w:rPr>
      </w:pPr>
      <w:r>
        <w:rPr>
          <w:rFonts w:ascii="仿宋_GB2312" w:eastAsia="仿宋_GB2312"/>
          <w:color w:val="auto"/>
          <w:sz w:val="32"/>
          <w:szCs w:val="32"/>
        </w:rPr>
        <w:t>3</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申请书和活页的摆放顺序：</w:t>
      </w:r>
      <w:r>
        <w:rPr>
          <w:rFonts w:hint="eastAsia" w:ascii="仿宋_GB2312" w:eastAsia="仿宋_GB2312"/>
          <w:b/>
          <w:bCs/>
          <w:sz w:val="32"/>
          <w:szCs w:val="32"/>
        </w:rPr>
        <w:t>单独</w:t>
      </w:r>
      <w:r>
        <w:rPr>
          <w:rFonts w:hint="eastAsia" w:ascii="仿宋_GB2312" w:eastAsia="仿宋_GB2312"/>
          <w:b/>
          <w:bCs/>
          <w:sz w:val="32"/>
          <w:szCs w:val="32"/>
          <w:lang w:val="en-US" w:eastAsia="zh-CN"/>
        </w:rPr>
        <w:t>1</w:t>
      </w:r>
      <w:r>
        <w:rPr>
          <w:rFonts w:hint="eastAsia" w:ascii="仿宋_GB2312" w:eastAsia="仿宋_GB2312"/>
          <w:b/>
          <w:bCs/>
          <w:sz w:val="32"/>
          <w:szCs w:val="32"/>
        </w:rPr>
        <w:t>份申请书夹</w:t>
      </w:r>
      <w:r>
        <w:rPr>
          <w:rFonts w:hint="eastAsia" w:ascii="仿宋_GB2312" w:eastAsia="仿宋_GB2312"/>
          <w:b/>
          <w:bCs/>
          <w:sz w:val="32"/>
          <w:szCs w:val="32"/>
          <w:lang w:val="en-US" w:eastAsia="zh-CN"/>
        </w:rPr>
        <w:t>3</w:t>
      </w:r>
      <w:r>
        <w:rPr>
          <w:rFonts w:hint="eastAsia" w:ascii="仿宋_GB2312" w:eastAsia="仿宋_GB2312"/>
          <w:b/>
          <w:bCs/>
          <w:sz w:val="32"/>
          <w:szCs w:val="32"/>
        </w:rPr>
        <w:t>份活页交由我办</w:t>
      </w:r>
      <w:r>
        <w:rPr>
          <w:rFonts w:hint="eastAsia" w:ascii="仿宋_GB2312" w:eastAsia="仿宋_GB2312"/>
          <w:b/>
          <w:bCs/>
          <w:sz w:val="32"/>
          <w:szCs w:val="32"/>
          <w:lang w:eastAsia="zh-CN"/>
        </w:rPr>
        <w:t>评审；</w:t>
      </w:r>
      <w:r>
        <w:rPr>
          <w:rFonts w:hint="eastAsia" w:ascii="仿宋_GB2312" w:eastAsia="仿宋_GB2312"/>
          <w:b/>
          <w:bCs/>
          <w:color w:val="auto"/>
          <w:sz w:val="32"/>
          <w:szCs w:val="32"/>
        </w:rPr>
        <w:t>其余</w:t>
      </w:r>
      <w:r>
        <w:rPr>
          <w:rFonts w:ascii="仿宋_GB2312" w:eastAsia="仿宋_GB2312"/>
          <w:b/>
          <w:bCs/>
          <w:color w:val="auto"/>
          <w:sz w:val="32"/>
          <w:szCs w:val="32"/>
        </w:rPr>
        <w:t>5</w:t>
      </w:r>
      <w:r>
        <w:rPr>
          <w:rFonts w:hint="eastAsia" w:ascii="仿宋_GB2312" w:eastAsia="仿宋_GB2312"/>
          <w:b/>
          <w:bCs/>
          <w:color w:val="auto"/>
          <w:sz w:val="32"/>
          <w:szCs w:val="32"/>
        </w:rPr>
        <w:t>份申请书每份</w:t>
      </w:r>
      <w:r>
        <w:rPr>
          <w:rFonts w:hint="eastAsia" w:ascii="仿宋_GB2312" w:eastAsia="仿宋_GB2312"/>
          <w:b/>
          <w:bCs/>
          <w:color w:val="auto"/>
          <w:sz w:val="32"/>
          <w:szCs w:val="32"/>
          <w:lang w:eastAsia="zh-CN"/>
        </w:rPr>
        <w:t>须翻到盖章处</w:t>
      </w:r>
      <w:r>
        <w:rPr>
          <w:rFonts w:hint="eastAsia" w:ascii="仿宋_GB2312" w:eastAsia="仿宋_GB2312"/>
          <w:b/>
          <w:bCs/>
          <w:color w:val="auto"/>
          <w:sz w:val="32"/>
          <w:szCs w:val="32"/>
        </w:rPr>
        <w:t>夹</w:t>
      </w:r>
      <w:r>
        <w:rPr>
          <w:rFonts w:hint="eastAsia" w:ascii="仿宋_GB2312" w:eastAsia="仿宋_GB2312"/>
          <w:b/>
          <w:bCs/>
          <w:color w:val="auto"/>
          <w:sz w:val="32"/>
          <w:szCs w:val="32"/>
          <w:lang w:eastAsia="zh-CN"/>
        </w:rPr>
        <w:t>好</w:t>
      </w:r>
      <w:r>
        <w:rPr>
          <w:rFonts w:hint="eastAsia" w:ascii="仿宋_GB2312" w:eastAsia="仿宋_GB2312"/>
          <w:b/>
          <w:bCs/>
          <w:color w:val="auto"/>
          <w:sz w:val="32"/>
          <w:szCs w:val="32"/>
        </w:rPr>
        <w:t>，</w:t>
      </w:r>
      <w:r>
        <w:rPr>
          <w:rFonts w:ascii="仿宋_GB2312" w:eastAsia="仿宋_GB2312"/>
          <w:b/>
          <w:bCs/>
          <w:color w:val="auto"/>
          <w:sz w:val="32"/>
          <w:szCs w:val="32"/>
        </w:rPr>
        <w:t>5</w:t>
      </w:r>
      <w:r>
        <w:rPr>
          <w:rFonts w:hint="eastAsia" w:ascii="仿宋_GB2312" w:eastAsia="仿宋_GB2312"/>
          <w:b/>
          <w:bCs/>
          <w:color w:val="auto"/>
          <w:sz w:val="32"/>
          <w:szCs w:val="32"/>
        </w:rPr>
        <w:t>份活页</w:t>
      </w:r>
      <w:r>
        <w:rPr>
          <w:rFonts w:hint="eastAsia" w:ascii="仿宋_GB2312" w:eastAsia="仿宋_GB2312"/>
          <w:b/>
          <w:bCs/>
          <w:color w:val="auto"/>
          <w:sz w:val="32"/>
          <w:szCs w:val="32"/>
          <w:lang w:eastAsia="zh-CN"/>
        </w:rPr>
        <w:t>叠放在</w:t>
      </w:r>
      <w:r>
        <w:rPr>
          <w:rFonts w:hint="eastAsia" w:ascii="仿宋_GB2312" w:eastAsia="仿宋_GB2312"/>
          <w:b/>
          <w:bCs/>
          <w:color w:val="auto"/>
          <w:sz w:val="32"/>
          <w:szCs w:val="32"/>
        </w:rPr>
        <w:t>一起夹</w:t>
      </w:r>
      <w:r>
        <w:rPr>
          <w:rFonts w:hint="eastAsia" w:ascii="仿宋_GB2312" w:eastAsia="仿宋_GB2312"/>
          <w:b/>
          <w:bCs/>
          <w:color w:val="auto"/>
          <w:sz w:val="32"/>
          <w:szCs w:val="32"/>
          <w:lang w:eastAsia="zh-CN"/>
        </w:rPr>
        <w:t>在申请书中，</w:t>
      </w:r>
      <w:r>
        <w:rPr>
          <w:rFonts w:hint="eastAsia" w:ascii="仿宋_GB2312" w:eastAsia="仿宋_GB2312"/>
          <w:b/>
          <w:bCs/>
          <w:color w:val="auto"/>
          <w:sz w:val="32"/>
          <w:szCs w:val="32"/>
        </w:rPr>
        <w:t>申请书及活页需按学科</w:t>
      </w:r>
      <w:r>
        <w:rPr>
          <w:rFonts w:hint="eastAsia" w:ascii="仿宋_GB2312" w:eastAsia="仿宋_GB2312"/>
          <w:b/>
          <w:bCs/>
          <w:color w:val="auto"/>
          <w:sz w:val="32"/>
          <w:szCs w:val="32"/>
          <w:lang w:eastAsia="zh-CN"/>
        </w:rPr>
        <w:t>分</w:t>
      </w:r>
      <w:r>
        <w:rPr>
          <w:rFonts w:hint="eastAsia" w:ascii="仿宋_GB2312" w:eastAsia="仿宋_GB2312"/>
          <w:b/>
          <w:bCs/>
          <w:color w:val="auto"/>
          <w:sz w:val="32"/>
          <w:szCs w:val="32"/>
        </w:rPr>
        <w:t>类放好</w:t>
      </w:r>
      <w:r>
        <w:rPr>
          <w:rFonts w:hint="eastAsia" w:ascii="仿宋_GB2312" w:eastAsia="仿宋_GB2312"/>
          <w:b/>
          <w:bCs/>
          <w:color w:val="auto"/>
          <w:sz w:val="32"/>
          <w:szCs w:val="32"/>
          <w:lang w:eastAsia="zh-CN"/>
        </w:rPr>
        <w:t>，一份清单对应一捆申报材料</w:t>
      </w:r>
      <w:r>
        <w:rPr>
          <w:rFonts w:hint="eastAsia" w:ascii="仿宋_GB2312" w:eastAsia="仿宋_GB2312"/>
          <w:b/>
          <w:bCs/>
          <w:color w:val="auto"/>
          <w:sz w:val="32"/>
          <w:szCs w:val="32"/>
        </w:rPr>
        <w:t>。</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（二）</w:t>
      </w:r>
      <w:r>
        <w:rPr>
          <w:rFonts w:hint="eastAsia" w:ascii="仿宋_GB2312" w:eastAsia="仿宋_GB2312"/>
          <w:b/>
          <w:bCs/>
          <w:color w:val="auto"/>
          <w:sz w:val="32"/>
          <w:szCs w:val="32"/>
          <w:lang w:val="en-US" w:eastAsia="zh-CN"/>
        </w:rPr>
        <w:t>电子材料</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各项申报材料电子数据（含申报数据、申请书和活页）。“申报数据”（即</w:t>
      </w:r>
      <w:r>
        <w:rPr>
          <w:rFonts w:ascii="仿宋_GB2312" w:eastAsia="仿宋_GB2312"/>
          <w:color w:val="auto"/>
          <w:sz w:val="32"/>
          <w:szCs w:val="32"/>
        </w:rPr>
        <w:t>xmsbsj.dbf</w:t>
      </w:r>
      <w:r>
        <w:rPr>
          <w:rFonts w:hint="eastAsia" w:ascii="仿宋_GB2312" w:eastAsia="仿宋_GB2312"/>
          <w:color w:val="auto"/>
          <w:sz w:val="32"/>
          <w:szCs w:val="32"/>
        </w:rPr>
        <w:t>文件）通过邮件（邮箱：</w:t>
      </w:r>
      <w:r>
        <w:rPr>
          <w:rFonts w:ascii="仿宋_GB2312" w:eastAsia="仿宋_GB2312"/>
          <w:color w:val="auto"/>
          <w:sz w:val="32"/>
          <w:szCs w:val="32"/>
        </w:rPr>
        <w:t>jxskghb@163.com</w:t>
      </w:r>
      <w:r>
        <w:rPr>
          <w:rFonts w:hint="eastAsia" w:ascii="仿宋_GB2312" w:eastAsia="仿宋_GB2312"/>
          <w:color w:val="auto"/>
          <w:sz w:val="32"/>
          <w:szCs w:val="32"/>
        </w:rPr>
        <w:t>）发送或通过在线传输，不接受</w:t>
      </w:r>
      <w:r>
        <w:rPr>
          <w:rFonts w:ascii="仿宋_GB2312" w:eastAsia="仿宋_GB2312"/>
          <w:color w:val="auto"/>
          <w:sz w:val="32"/>
          <w:szCs w:val="32"/>
        </w:rPr>
        <w:t>U</w:t>
      </w:r>
      <w:r>
        <w:rPr>
          <w:rFonts w:hint="eastAsia" w:ascii="仿宋_GB2312" w:eastAsia="仿宋_GB2312"/>
          <w:color w:val="auto"/>
          <w:sz w:val="32"/>
          <w:szCs w:val="32"/>
        </w:rPr>
        <w:t>盘拷贝，数据应注明“某单位</w:t>
      </w:r>
      <w:r>
        <w:rPr>
          <w:rFonts w:hint="eastAsia" w:ascii="仿宋_GB2312" w:eastAsia="仿宋_GB2312"/>
          <w:color w:val="auto"/>
          <w:sz w:val="32"/>
          <w:szCs w:val="32"/>
          <w:lang w:eastAsia="zh-CN"/>
        </w:rPr>
        <w:t>国家社科基金项目</w:t>
      </w:r>
      <w:r>
        <w:rPr>
          <w:rFonts w:hint="eastAsia" w:ascii="仿宋_GB2312" w:eastAsia="仿宋_GB2312"/>
          <w:color w:val="auto"/>
          <w:sz w:val="32"/>
          <w:szCs w:val="32"/>
        </w:rPr>
        <w:t>申报数据”字样，要</w:t>
      </w:r>
      <w:r>
        <w:rPr>
          <w:rFonts w:hint="eastAsia" w:ascii="仿宋_GB2312" w:eastAsia="仿宋_GB2312"/>
          <w:color w:val="auto"/>
          <w:sz w:val="32"/>
          <w:szCs w:val="32"/>
          <w:lang w:eastAsia="zh-CN"/>
        </w:rPr>
        <w:t>确保</w:t>
      </w:r>
      <w:r>
        <w:rPr>
          <w:rFonts w:hint="eastAsia" w:ascii="仿宋_GB2312" w:eastAsia="仿宋_GB2312"/>
          <w:color w:val="auto"/>
          <w:sz w:val="32"/>
          <w:szCs w:val="32"/>
        </w:rPr>
        <w:t>电子数据和申请书</w:t>
      </w:r>
      <w:r>
        <w:rPr>
          <w:rFonts w:hint="eastAsia" w:ascii="仿宋_GB2312" w:eastAsia="仿宋_GB2312"/>
          <w:color w:val="auto"/>
          <w:sz w:val="32"/>
          <w:szCs w:val="32"/>
          <w:lang w:eastAsia="zh-CN"/>
        </w:rPr>
        <w:t>中</w:t>
      </w:r>
      <w:r>
        <w:rPr>
          <w:rFonts w:hint="eastAsia" w:ascii="仿宋_GB2312" w:eastAsia="仿宋_GB2312"/>
          <w:color w:val="auto"/>
          <w:sz w:val="32"/>
          <w:szCs w:val="32"/>
        </w:rPr>
        <w:t>“数据表”</w:t>
      </w:r>
      <w:r>
        <w:rPr>
          <w:rFonts w:hint="eastAsia" w:ascii="仿宋_GB2312" w:eastAsia="仿宋_GB2312"/>
          <w:color w:val="auto"/>
          <w:sz w:val="32"/>
          <w:szCs w:val="32"/>
          <w:lang w:eastAsia="zh-CN"/>
        </w:rPr>
        <w:t>保持一致</w:t>
      </w:r>
      <w:r>
        <w:rPr>
          <w:rFonts w:hint="eastAsia" w:ascii="仿宋_GB2312" w:eastAsia="仿宋_GB2312"/>
          <w:color w:val="auto"/>
          <w:sz w:val="32"/>
          <w:szCs w:val="32"/>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w:t>
      </w:r>
      <w:r>
        <w:rPr>
          <w:rFonts w:ascii="仿宋_GB2312" w:eastAsia="仿宋_GB2312"/>
          <w:color w:val="auto"/>
          <w:sz w:val="32"/>
          <w:szCs w:val="32"/>
        </w:rPr>
        <w:t>WORD</w:t>
      </w:r>
      <w:r>
        <w:rPr>
          <w:rFonts w:hint="eastAsia" w:ascii="仿宋_GB2312" w:eastAsia="仿宋_GB2312"/>
          <w:color w:val="auto"/>
          <w:sz w:val="32"/>
          <w:szCs w:val="32"/>
        </w:rPr>
        <w:t>文件格式</w:t>
      </w:r>
      <w:r>
        <w:rPr>
          <w:rFonts w:hint="eastAsia" w:ascii="仿宋_GB2312" w:eastAsia="仿宋_GB2312"/>
          <w:color w:val="auto"/>
          <w:sz w:val="32"/>
          <w:szCs w:val="32"/>
          <w:lang w:eastAsia="zh-CN"/>
        </w:rPr>
        <w:t>的</w:t>
      </w:r>
      <w:r>
        <w:rPr>
          <w:rFonts w:hint="eastAsia" w:ascii="仿宋_GB2312" w:eastAsia="仿宋_GB2312"/>
          <w:color w:val="auto"/>
          <w:sz w:val="32"/>
          <w:szCs w:val="32"/>
        </w:rPr>
        <w:t>《国家社科基金项目申请书》和《课题论证活页》</w:t>
      </w:r>
      <w:r>
        <w:rPr>
          <w:rFonts w:hint="eastAsia" w:ascii="仿宋_GB2312" w:eastAsia="仿宋_GB2312"/>
          <w:color w:val="auto"/>
          <w:sz w:val="32"/>
          <w:szCs w:val="32"/>
          <w:lang w:eastAsia="zh-CN"/>
        </w:rPr>
        <w:t>，以申报者姓名命名建文件夹，每位申报人建一个文件夹，其子文件名为“姓名</w:t>
      </w:r>
      <w:r>
        <w:rPr>
          <w:rFonts w:hint="eastAsia" w:ascii="仿宋_GB2312" w:eastAsia="仿宋_GB2312"/>
          <w:color w:val="auto"/>
          <w:sz w:val="32"/>
          <w:szCs w:val="32"/>
          <w:lang w:val="en-US" w:eastAsia="zh-CN"/>
        </w:rPr>
        <w:t xml:space="preserve"> 申请书</w:t>
      </w:r>
      <w:r>
        <w:rPr>
          <w:rFonts w:hint="eastAsia" w:ascii="仿宋_GB2312" w:eastAsia="仿宋_GB2312"/>
          <w:color w:val="auto"/>
          <w:sz w:val="32"/>
          <w:szCs w:val="32"/>
          <w:lang w:eastAsia="zh-CN"/>
        </w:rPr>
        <w:t>”、“姓名</w:t>
      </w:r>
      <w:r>
        <w:rPr>
          <w:rFonts w:hint="eastAsia" w:ascii="仿宋_GB2312" w:eastAsia="仿宋_GB2312"/>
          <w:color w:val="auto"/>
          <w:sz w:val="32"/>
          <w:szCs w:val="32"/>
          <w:lang w:val="en-US" w:eastAsia="zh-CN"/>
        </w:rPr>
        <w:t xml:space="preserve"> 活页</w:t>
      </w:r>
      <w:r>
        <w:rPr>
          <w:rFonts w:hint="eastAsia" w:ascii="仿宋_GB2312" w:eastAsia="仿宋_GB2312"/>
          <w:color w:val="auto"/>
          <w:sz w:val="32"/>
          <w:szCs w:val="32"/>
          <w:lang w:eastAsia="zh-CN"/>
        </w:rPr>
        <w:t>”；</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黑体" w:eastAsia="仿宋_GB2312" w:cs="黑体"/>
          <w:color w:val="auto"/>
          <w:sz w:val="32"/>
          <w:szCs w:val="32"/>
        </w:rPr>
      </w:pPr>
      <w:r>
        <w:rPr>
          <w:rFonts w:hint="eastAsia" w:ascii="仿宋_GB2312" w:eastAsia="仿宋_GB2312"/>
          <w:color w:val="auto"/>
          <w:sz w:val="32"/>
          <w:szCs w:val="32"/>
        </w:rPr>
        <w:t>十八、我省申报集中受理时间为</w:t>
      </w:r>
      <w:r>
        <w:rPr>
          <w:rFonts w:ascii="仿宋_GB2312" w:eastAsia="仿宋_GB2312"/>
          <w:b/>
          <w:bCs/>
          <w:color w:val="auto"/>
          <w:sz w:val="32"/>
          <w:szCs w:val="32"/>
        </w:rPr>
        <w:t>20</w:t>
      </w:r>
      <w:r>
        <w:rPr>
          <w:rFonts w:hint="eastAsia" w:ascii="仿宋_GB2312" w:eastAsia="仿宋_GB2312"/>
          <w:b/>
          <w:bCs/>
          <w:color w:val="auto"/>
          <w:sz w:val="32"/>
          <w:szCs w:val="32"/>
          <w:lang w:val="en-US" w:eastAsia="zh-CN"/>
        </w:rPr>
        <w:t>21</w:t>
      </w:r>
      <w:r>
        <w:rPr>
          <w:rFonts w:hint="eastAsia" w:ascii="仿宋_GB2312" w:eastAsia="仿宋_GB2312"/>
          <w:b/>
          <w:bCs/>
          <w:color w:val="auto"/>
          <w:sz w:val="32"/>
          <w:szCs w:val="32"/>
        </w:rPr>
        <w:t>年</w:t>
      </w:r>
      <w:r>
        <w:rPr>
          <w:rFonts w:hint="eastAsia" w:ascii="仿宋_GB2312" w:eastAsia="仿宋_GB2312"/>
          <w:b/>
          <w:bCs/>
          <w:color w:val="auto"/>
          <w:sz w:val="32"/>
          <w:szCs w:val="32"/>
          <w:lang w:val="en-US" w:eastAsia="zh-CN"/>
        </w:rPr>
        <w:t>3</w:t>
      </w:r>
      <w:r>
        <w:rPr>
          <w:rFonts w:hint="eastAsia" w:ascii="仿宋_GB2312" w:eastAsia="仿宋_GB2312"/>
          <w:b/>
          <w:bCs/>
          <w:color w:val="auto"/>
          <w:sz w:val="32"/>
          <w:szCs w:val="32"/>
        </w:rPr>
        <w:t>月</w:t>
      </w:r>
      <w:r>
        <w:rPr>
          <w:rFonts w:hint="eastAsia" w:ascii="仿宋_GB2312" w:eastAsia="仿宋_GB2312"/>
          <w:b/>
          <w:bCs/>
          <w:color w:val="auto"/>
          <w:sz w:val="32"/>
          <w:szCs w:val="32"/>
          <w:lang w:val="en-US" w:eastAsia="zh-CN"/>
        </w:rPr>
        <w:t>5</w:t>
      </w:r>
      <w:r>
        <w:rPr>
          <w:rFonts w:hint="eastAsia" w:ascii="仿宋_GB2312" w:eastAsia="仿宋_GB2312"/>
          <w:b/>
          <w:bCs/>
          <w:color w:val="auto"/>
          <w:sz w:val="32"/>
          <w:szCs w:val="32"/>
        </w:rPr>
        <w:t>日</w:t>
      </w:r>
      <w:r>
        <w:rPr>
          <w:rFonts w:hint="eastAsia" w:ascii="仿宋_GB2312" w:eastAsia="仿宋_GB2312"/>
          <w:b/>
          <w:bCs/>
          <w:color w:val="auto"/>
          <w:sz w:val="32"/>
          <w:szCs w:val="32"/>
          <w:lang w:val="en-US" w:eastAsia="zh-CN"/>
        </w:rPr>
        <w:t>(星期五)</w:t>
      </w:r>
      <w:r>
        <w:rPr>
          <w:rFonts w:hint="eastAsia" w:ascii="仿宋_GB2312" w:eastAsia="仿宋_GB2312"/>
          <w:b/>
          <w:bCs/>
          <w:color w:val="auto"/>
          <w:sz w:val="32"/>
          <w:szCs w:val="32"/>
        </w:rPr>
        <w:t>止</w:t>
      </w:r>
      <w:r>
        <w:rPr>
          <w:rFonts w:hint="eastAsia" w:ascii="仿宋_GB2312" w:eastAsia="仿宋_GB2312"/>
          <w:color w:val="auto"/>
          <w:sz w:val="32"/>
          <w:szCs w:val="32"/>
        </w:rPr>
        <w:t>，</w:t>
      </w:r>
      <w:r>
        <w:rPr>
          <w:rFonts w:hint="eastAsia" w:ascii="仿宋_GB2312" w:hAnsi="黑体" w:eastAsia="仿宋_GB2312" w:cs="黑体"/>
          <w:b/>
          <w:bCs/>
          <w:color w:val="auto"/>
          <w:sz w:val="32"/>
          <w:szCs w:val="32"/>
        </w:rPr>
        <w:t>逾期不予受理</w:t>
      </w:r>
      <w:r>
        <w:rPr>
          <w:rFonts w:hint="eastAsia" w:ascii="仿宋_GB2312" w:hAnsi="黑体" w:eastAsia="仿宋_GB2312" w:cs="黑体"/>
          <w:color w:val="auto"/>
          <w:sz w:val="32"/>
          <w:szCs w:val="32"/>
          <w:lang w:eastAsia="zh-CN"/>
        </w:rPr>
        <w:t>，</w:t>
      </w:r>
      <w:r>
        <w:rPr>
          <w:rFonts w:hint="eastAsia" w:ascii="仿宋_GB2312" w:hAnsi="黑体" w:eastAsia="仿宋_GB2312" w:cs="黑体"/>
          <w:b/>
          <w:bCs/>
          <w:color w:val="auto"/>
          <w:sz w:val="32"/>
          <w:szCs w:val="32"/>
          <w:lang w:eastAsia="zh-CN"/>
        </w:rPr>
        <w:t>未参加省内统一初审的我办一律不予上报</w:t>
      </w:r>
      <w:r>
        <w:rPr>
          <w:rFonts w:hint="eastAsia" w:ascii="仿宋_GB2312" w:hAnsi="黑体" w:eastAsia="仿宋_GB2312" w:cs="黑体"/>
          <w:b/>
          <w:bCs/>
          <w:color w:val="auto"/>
          <w:sz w:val="32"/>
          <w:szCs w:val="32"/>
        </w:rPr>
        <w:t>。</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申报材料报送地址：南昌市洪都北大道</w:t>
      </w:r>
      <w:r>
        <w:rPr>
          <w:rFonts w:ascii="仿宋_GB2312" w:eastAsia="仿宋_GB2312"/>
          <w:color w:val="auto"/>
          <w:sz w:val="32"/>
          <w:szCs w:val="32"/>
        </w:rPr>
        <w:t>649</w:t>
      </w:r>
      <w:r>
        <w:rPr>
          <w:rFonts w:hint="eastAsia" w:ascii="仿宋_GB2312" w:eastAsia="仿宋_GB2312"/>
          <w:color w:val="auto"/>
          <w:sz w:val="32"/>
          <w:szCs w:val="32"/>
        </w:rPr>
        <w:t>号</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省社联</w:t>
      </w:r>
      <w:r>
        <w:rPr>
          <w:rFonts w:hint="eastAsia" w:ascii="仿宋_GB2312" w:eastAsia="仿宋_GB2312"/>
          <w:color w:val="auto"/>
          <w:sz w:val="32"/>
          <w:szCs w:val="32"/>
          <w:lang w:eastAsia="zh-CN"/>
        </w:rPr>
        <w:t>办公</w:t>
      </w:r>
      <w:r>
        <w:rPr>
          <w:rFonts w:hint="eastAsia" w:ascii="仿宋_GB2312" w:eastAsia="仿宋_GB2312"/>
          <w:color w:val="auto"/>
          <w:sz w:val="32"/>
          <w:szCs w:val="32"/>
        </w:rPr>
        <w:t>大楼省社科规划办公室</w:t>
      </w:r>
      <w:r>
        <w:rPr>
          <w:rFonts w:hint="eastAsia" w:ascii="仿宋_GB2312" w:eastAsia="仿宋_GB2312"/>
          <w:color w:val="auto"/>
          <w:sz w:val="32"/>
          <w:szCs w:val="32"/>
          <w:lang w:val="en-US" w:eastAsia="zh-CN"/>
        </w:rPr>
        <w:t>313室</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电话</w:t>
      </w:r>
      <w:r>
        <w:rPr>
          <w:rFonts w:hint="eastAsia" w:ascii="仿宋_GB2312" w:eastAsia="仿宋_GB2312"/>
          <w:color w:val="auto"/>
          <w:sz w:val="32"/>
          <w:szCs w:val="32"/>
          <w:lang w:eastAsia="zh-CN"/>
        </w:rPr>
        <w:t>：</w:t>
      </w:r>
      <w:r>
        <w:rPr>
          <w:rFonts w:ascii="仿宋_GB2312" w:eastAsia="仿宋_GB2312"/>
          <w:color w:val="auto"/>
          <w:sz w:val="32"/>
          <w:szCs w:val="32"/>
        </w:rPr>
        <w:t>0791-88596274</w:t>
      </w:r>
      <w:r>
        <w:rPr>
          <w:rFonts w:hint="eastAsia" w:ascii="仿宋_GB2312" w:eastAsia="仿宋_GB2312"/>
          <w:color w:val="auto"/>
          <w:sz w:val="32"/>
          <w:szCs w:val="32"/>
        </w:rPr>
        <w:t>、</w:t>
      </w:r>
      <w:r>
        <w:rPr>
          <w:rFonts w:ascii="仿宋_GB2312" w:eastAsia="仿宋_GB2312"/>
          <w:color w:val="auto"/>
          <w:sz w:val="32"/>
          <w:szCs w:val="32"/>
        </w:rPr>
        <w:t>88592852</w:t>
      </w:r>
      <w:r>
        <w:rPr>
          <w:rFonts w:hint="eastAsia" w:ascii="仿宋_GB2312" w:eastAsia="仿宋_GB2312"/>
          <w:color w:val="auto"/>
          <w:sz w:val="32"/>
          <w:szCs w:val="32"/>
        </w:rPr>
        <w:t>、</w:t>
      </w:r>
      <w:r>
        <w:rPr>
          <w:rFonts w:ascii="仿宋_GB2312" w:eastAsia="仿宋_GB2312"/>
          <w:color w:val="auto"/>
          <w:sz w:val="32"/>
          <w:szCs w:val="32"/>
        </w:rPr>
        <w:t>88625321</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邮编</w:t>
      </w:r>
      <w:r>
        <w:rPr>
          <w:rFonts w:hint="eastAsia" w:ascii="仿宋_GB2312" w:eastAsia="仿宋_GB2312"/>
          <w:color w:val="auto"/>
          <w:sz w:val="32"/>
          <w:szCs w:val="32"/>
          <w:lang w:eastAsia="zh-CN"/>
        </w:rPr>
        <w:t>：</w:t>
      </w:r>
      <w:r>
        <w:rPr>
          <w:rFonts w:ascii="仿宋_GB2312" w:eastAsia="仿宋_GB2312"/>
          <w:color w:val="auto"/>
          <w:sz w:val="32"/>
          <w:szCs w:val="32"/>
        </w:rPr>
        <w:t>330077</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eastAsia="仿宋_GB2312"/>
          <w:color w:val="auto"/>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_GB2312" w:hAnsi="仿宋_GB2312" w:eastAsia="仿宋_GB2312" w:cs="仿宋_GB2312"/>
          <w:b w:val="0"/>
          <w:i w:val="0"/>
          <w:color w:val="auto"/>
          <w:sz w:val="32"/>
          <w:szCs w:val="32"/>
        </w:rPr>
      </w:pPr>
      <w:r>
        <w:rPr>
          <w:rStyle w:val="11"/>
          <w:rFonts w:hint="eastAsia" w:ascii="仿宋_GB2312" w:hAnsi="仿宋_GB2312" w:eastAsia="仿宋_GB2312" w:cs="仿宋_GB2312"/>
          <w:i w:val="0"/>
          <w:caps w:val="0"/>
          <w:color w:val="auto"/>
          <w:spacing w:val="0"/>
          <w:sz w:val="32"/>
          <w:szCs w:val="32"/>
          <w:shd w:val="clear" w:fill="FFFFFF"/>
        </w:rPr>
        <w:t>受新冠肺炎疫情影响，2021年度国家社科基金项目申报工作安排如有变化，我办将第一时间另行通知。</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olor w:val="auto"/>
          <w:sz w:val="32"/>
          <w:szCs w:val="32"/>
        </w:rPr>
      </w:pP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olor w:val="auto"/>
          <w:sz w:val="32"/>
          <w:szCs w:val="32"/>
        </w:rPr>
      </w:pP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相关资料下载：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"http://download.people.com.cn/dangwang/one16099201751.doc" \t "http://www.nopss.gov.cn/n1/2021/0106/_blank"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13"/>
          <w:rFonts w:hint="eastAsia" w:ascii="仿宋_GB2312" w:hAnsi="仿宋_GB2312" w:eastAsia="仿宋_GB2312" w:cs="仿宋_GB2312"/>
          <w:b w:val="0"/>
          <w:i w:val="0"/>
          <w:caps w:val="0"/>
          <w:color w:val="auto"/>
          <w:spacing w:val="0"/>
          <w:sz w:val="32"/>
          <w:szCs w:val="32"/>
          <w:u w:val="none"/>
          <w:shd w:val="clear" w:fill="FFFFFF"/>
        </w:rPr>
        <w:t>1.国家社科基金项目2021年度课题指南</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"http://download.people.com.cn/dangwang/one16099201931.doc" \t "http://www.nopss.gov.cn/n1/2021/0106/_blank"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13"/>
          <w:rFonts w:hint="eastAsia" w:ascii="仿宋_GB2312" w:hAnsi="仿宋_GB2312" w:eastAsia="仿宋_GB2312" w:cs="仿宋_GB2312"/>
          <w:b w:val="0"/>
          <w:i w:val="0"/>
          <w:caps w:val="0"/>
          <w:color w:val="auto"/>
          <w:spacing w:val="0"/>
          <w:sz w:val="32"/>
          <w:szCs w:val="32"/>
          <w:u w:val="none"/>
          <w:shd w:val="clear" w:fill="FFFFFF"/>
        </w:rPr>
        <w:t>2.2021年国家社会科学基金项目申请书</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i w:val="0"/>
          <w:color w:val="auto"/>
          <w:sz w:val="32"/>
          <w:szCs w:val="32"/>
        </w:rPr>
      </w:pP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"http://download.people.com.cn/dangwang/one16099202071.doc" \t "http://www.nopss.gov.cn/n1/2021/0106/_blank"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13"/>
          <w:rFonts w:hint="eastAsia" w:ascii="仿宋_GB2312" w:hAnsi="仿宋_GB2312" w:eastAsia="仿宋_GB2312" w:cs="仿宋_GB2312"/>
          <w:b w:val="0"/>
          <w:i w:val="0"/>
          <w:caps w:val="0"/>
          <w:color w:val="auto"/>
          <w:spacing w:val="0"/>
          <w:sz w:val="32"/>
          <w:szCs w:val="32"/>
          <w:u w:val="none"/>
          <w:shd w:val="clear" w:fill="FFFFFF"/>
        </w:rPr>
        <w:t>3.2021年度国家社会科学基金项目申请书《课题论证》活页</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"http://download.people.com.cn/dangwang/one16099202181.xls" \t "http://www.nopss.gov.cn/n1/2021/0106/_blank"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13"/>
          <w:rFonts w:hint="eastAsia" w:ascii="仿宋_GB2312" w:hAnsi="仿宋_GB2312" w:eastAsia="仿宋_GB2312" w:cs="仿宋_GB2312"/>
          <w:b w:val="0"/>
          <w:i w:val="0"/>
          <w:caps w:val="0"/>
          <w:color w:val="auto"/>
          <w:spacing w:val="0"/>
          <w:sz w:val="32"/>
          <w:szCs w:val="32"/>
          <w:u w:val="none"/>
          <w:shd w:val="clear" w:fill="FFFFFF"/>
        </w:rPr>
        <w:t>4.国家社会科学基金项目申报数据代码表</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 </w:t>
      </w:r>
    </w:p>
    <w:p>
      <w:pPr>
        <w:keepNext w:val="0"/>
        <w:keepLines w:val="0"/>
        <w:pageBreakBefore w:val="0"/>
        <w:kinsoku/>
        <w:wordWrap/>
        <w:overflowPunct/>
        <w:topLinePunct w:val="0"/>
        <w:autoSpaceDE/>
        <w:autoSpaceDN/>
        <w:bidi w:val="0"/>
        <w:adjustRightInd/>
        <w:snapToGrid/>
        <w:spacing w:line="600" w:lineRule="exact"/>
        <w:ind w:right="160"/>
        <w:jc w:val="righ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ind w:right="160"/>
        <w:jc w:val="righ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ind w:right="160"/>
        <w:jc w:val="righ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ind w:right="160"/>
        <w:jc w:val="righ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ind w:right="160"/>
        <w:jc w:val="righ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ind w:right="160"/>
        <w:jc w:val="righ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江西省社会科学规划办公室</w:t>
      </w:r>
    </w:p>
    <w:p>
      <w:pPr>
        <w:keepNext w:val="0"/>
        <w:keepLines w:val="0"/>
        <w:pageBreakBefore w:val="0"/>
        <w:kinsoku/>
        <w:wordWrap/>
        <w:overflowPunct/>
        <w:topLinePunct w:val="0"/>
        <w:autoSpaceDE/>
        <w:autoSpaceDN/>
        <w:bidi w:val="0"/>
        <w:adjustRightInd/>
        <w:snapToGrid/>
        <w:spacing w:line="600" w:lineRule="exact"/>
        <w:ind w:right="64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b w:val="0"/>
          <w:i w:val="0"/>
          <w:caps w:val="0"/>
          <w:color w:val="333333"/>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b w:val="0"/>
          <w:i w:val="0"/>
          <w:caps w:val="0"/>
          <w:color w:val="333333"/>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b w:val="0"/>
          <w:i w:val="0"/>
          <w:caps w:val="0"/>
          <w:color w:val="333333"/>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b w:val="0"/>
          <w:i w:val="0"/>
          <w:caps w:val="0"/>
          <w:color w:val="333333"/>
          <w:spacing w:val="0"/>
          <w:sz w:val="32"/>
          <w:szCs w:val="32"/>
          <w:shd w:val="clear"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C39B4"/>
    <w:rsid w:val="08F24160"/>
    <w:rsid w:val="22EC39B4"/>
    <w:rsid w:val="2FED2554"/>
    <w:rsid w:val="31C36A6C"/>
    <w:rsid w:val="43315D2F"/>
    <w:rsid w:val="4FE44EBC"/>
    <w:rsid w:val="5FCD6ECA"/>
    <w:rsid w:val="683C28D8"/>
    <w:rsid w:val="6C3E08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_Style 11"/>
    <w:basedOn w:val="1"/>
    <w:next w:val="1"/>
    <w:qFormat/>
    <w:uiPriority w:val="0"/>
    <w:pPr>
      <w:pBdr>
        <w:bottom w:val="single" w:color="auto" w:sz="6" w:space="1"/>
      </w:pBdr>
      <w:jc w:val="center"/>
    </w:pPr>
    <w:rPr>
      <w:rFonts w:ascii="Arial" w:eastAsia="宋体"/>
      <w:vanish/>
      <w:sz w:val="16"/>
    </w:rPr>
  </w:style>
  <w:style w:type="paragraph" w:customStyle="1" w:styleId="15">
    <w:name w:val="_Style 12"/>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2021-01-06T08:49:00Z</dcterms:created>
  <dc:creator>悠悠我欣</dc:creator>
  <cp:lastModifiedBy>悠悠我欣</cp:lastModifiedBy>
  <dcterms:modified xsi:type="dcterms:W3CDTF">2021-01-07T03:33:50Z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234522829_btnclosed</vt:lpwstr>
  </property>
</Properties>
</file>