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南昌职业大学2020年度江西省社科“十三五”规划项目报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送公示</w:t>
      </w:r>
    </w:p>
    <w:bookmarkEnd w:id="0"/>
    <w:p>
      <w:pPr>
        <w:spacing w:line="600" w:lineRule="exact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经个人申报，所在单位推荐、专家审定，现将报送2020年度江西省社会科学基金研究“十三五”规划项目名单予以公示：</w:t>
      </w:r>
    </w:p>
    <w:tbl>
      <w:tblPr>
        <w:tblStyle w:val="3"/>
        <w:tblW w:w="12690" w:type="dxa"/>
        <w:tblInd w:w="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10"/>
        <w:gridCol w:w="1095"/>
        <w:gridCol w:w="826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  <w:t>所属单位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校领导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聂剑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中华传统美德的传承、弘扬和现代转化研究——中华传统文化光芒“四”射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创业学院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黄振传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“双一流”建设背景下高职院校职业教育发展战略创新研究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肖英林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乡村治理视阈下婺源传统村落的传承发展研究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经济管理系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孙美娇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职业本科院校财务管理专业产教融合评价体系研究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人文外语系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彭飞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江西首批本科职业教育试点高校助力“一带一路”建设路径研究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思政部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谭霁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马克思主义哲学的中国化、时代化、大众化研究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体育卫生系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毕雨晴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“体卫结合”改革江西省农村健康教育促进服务体系的研究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体育卫生系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朱东明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江西硬门拳的传承与发展研究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音乐舞蹈系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王业平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新职业本科高校红色井冈音乐文化“三全五新”传承与发展模式探究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vAlign w:val="center"/>
          </w:tcPr>
          <w:p>
            <w:pPr>
              <w:widowControl/>
              <w:spacing w:before="156" w:beforeLines="5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before="156" w:beforeLines="5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音乐舞蹈系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before="156" w:beforeLines="5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杨诗英</w:t>
            </w:r>
          </w:p>
        </w:tc>
        <w:tc>
          <w:tcPr>
            <w:tcW w:w="8265" w:type="dxa"/>
            <w:vAlign w:val="center"/>
          </w:tcPr>
          <w:p>
            <w:pPr>
              <w:widowControl/>
              <w:spacing w:before="156" w:beforeLines="5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新形势下民办幼儿园教师队伍建设问题浅研究</w:t>
            </w:r>
          </w:p>
        </w:tc>
        <w:tc>
          <w:tcPr>
            <w:tcW w:w="1155" w:type="dxa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spacing w:before="156" w:beforeLines="50"/>
        <w:ind w:firstLine="11040" w:firstLineChars="46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（注：排名不分先后）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公示</w:t>
      </w:r>
      <w:r>
        <w:rPr>
          <w:rFonts w:hint="eastAsia" w:asciiTheme="minorEastAsia" w:hAnsiTheme="minorEastAsia" w:cstheme="minorEastAsia"/>
          <w:color w:val="auto"/>
          <w:sz w:val="24"/>
        </w:rPr>
        <w:t>时间</w:t>
      </w:r>
      <w:r>
        <w:rPr>
          <w:rFonts w:hint="eastAsia" w:asciiTheme="minorEastAsia" w:hAnsiTheme="minorEastAsia" w:cstheme="minorEastAsia"/>
          <w:sz w:val="24"/>
        </w:rPr>
        <w:t>为2020年5月27日—29日，如有异议，请于2020年5月29日前来电或书面意见送至科研处。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联系电话：87900390；联系地址：新办公楼212室。</w:t>
      </w:r>
    </w:p>
    <w:p>
      <w:pPr>
        <w:ind w:firstLine="6480" w:firstLineChars="2700"/>
        <w:rPr>
          <w:rFonts w:asciiTheme="minorEastAsia" w:hAnsiTheme="minorEastAsia" w:cstheme="minorEastAsia"/>
          <w:sz w:val="24"/>
        </w:rPr>
      </w:pPr>
    </w:p>
    <w:p>
      <w:pPr>
        <w:ind w:firstLine="11040" w:firstLineChars="4600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科 研 处</w:t>
      </w:r>
    </w:p>
    <w:p>
      <w:pPr>
        <w:ind w:firstLine="10560" w:firstLineChars="4400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2020年5月27</w:t>
      </w:r>
    </w:p>
    <w:sectPr>
      <w:pgSz w:w="16838" w:h="11906" w:orient="landscape"/>
      <w:pgMar w:top="1179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C112D"/>
    <w:rsid w:val="00172372"/>
    <w:rsid w:val="004F2107"/>
    <w:rsid w:val="008A558A"/>
    <w:rsid w:val="00EF7FEE"/>
    <w:rsid w:val="01575532"/>
    <w:rsid w:val="07E60A16"/>
    <w:rsid w:val="0FB82AAF"/>
    <w:rsid w:val="103C112D"/>
    <w:rsid w:val="14950983"/>
    <w:rsid w:val="15C4367D"/>
    <w:rsid w:val="36F02D40"/>
    <w:rsid w:val="3F2B08CB"/>
    <w:rsid w:val="5A5D1698"/>
    <w:rsid w:val="72C42319"/>
    <w:rsid w:val="7EF6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89</Words>
  <Characters>510</Characters>
  <Lines>4</Lines>
  <Paragraphs>1</Paragraphs>
  <TotalTime>11</TotalTime>
  <ScaleCrop>false</ScaleCrop>
  <LinksUpToDate>false</LinksUpToDate>
  <CharactersWithSpaces>598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2020-05-27T01:20:00Z</dcterms:created>
  <dc:creator>王端阳</dc:creator>
  <cp:lastModifiedBy>方方</cp:lastModifiedBy>
  <dcterms:modified xsi:type="dcterms:W3CDTF">2020-05-27T02:31:30Z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