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课题申报指南：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职业院校思政教育研究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我校职业教育各专业（学科）的建设及发展研究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3、促进产教融合、校企“双元”育人模式研究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4、知行合一、工学结合研究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5、多措并举打造“双师型”教师队伍研究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6、完善高层次应用型人才培养体系研究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7、如何推动高等职业教育高质量发展研究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8、职业教育中“工匠精神”培育研究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9、职业教育多元投资办学机制研究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10、职业教育管理体制机制研究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11、职业教育校企合作问题研究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12、民办职业教育发展研究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13、职业教育如何服务地方经济发展研究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14、职业教育课程改革创新研究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15、职业教育人才培养模式的改革创新研究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16、“工学结合、校企合作、顶岗实习”模式研究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17、校企合作制度建设研究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18、如何提升实践教学水平研究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19、职业教育生产性实训基地建设研究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20、职业教育学历证书与职业资格证书对接研究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21、突出职业教育特色的教学方法改革与创新研究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22、职业教育“双师型”教师队伍建设研究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23、职业教育“双师型”教师队伍培养培训工作研究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24、职业教育师资队伍整体素质的对策研究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25、职业教育教学团队建设研究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二、各单位遴选课题指标</w:t>
      </w:r>
    </w:p>
    <w:tbl>
      <w:tblPr>
        <w:tblStyle w:val="2"/>
        <w:tblW w:w="664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785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70" w:type="dxa"/>
          </w:tcPr>
          <w:p>
            <w:pPr>
              <w:ind w:left="9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85" w:type="dxa"/>
          </w:tcPr>
          <w:p>
            <w:pPr>
              <w:ind w:left="9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遴选课题数</w:t>
            </w:r>
          </w:p>
        </w:tc>
        <w:tc>
          <w:tcPr>
            <w:tcW w:w="2490" w:type="dxa"/>
          </w:tcPr>
          <w:p>
            <w:pPr>
              <w:ind w:left="9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经管系</w:t>
            </w:r>
          </w:p>
        </w:tc>
        <w:tc>
          <w:tcPr>
            <w:tcW w:w="178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49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0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工程系</w:t>
            </w:r>
          </w:p>
        </w:tc>
        <w:tc>
          <w:tcPr>
            <w:tcW w:w="1785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490" w:type="dxa"/>
          </w:tcPr>
          <w:p>
            <w:pPr>
              <w:ind w:left="9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70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信技系</w:t>
            </w:r>
          </w:p>
        </w:tc>
        <w:tc>
          <w:tcPr>
            <w:tcW w:w="1785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>
            <w:pPr>
              <w:ind w:left="9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0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音乐系</w:t>
            </w:r>
          </w:p>
        </w:tc>
        <w:tc>
          <w:tcPr>
            <w:tcW w:w="1785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>
            <w:pPr>
              <w:ind w:left="9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70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艺术系</w:t>
            </w:r>
          </w:p>
        </w:tc>
        <w:tc>
          <w:tcPr>
            <w:tcW w:w="1785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>
            <w:pPr>
              <w:ind w:left="9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70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体卫系</w:t>
            </w:r>
          </w:p>
        </w:tc>
        <w:tc>
          <w:tcPr>
            <w:tcW w:w="1785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90" w:type="dxa"/>
          </w:tcPr>
          <w:p>
            <w:pPr>
              <w:ind w:left="9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0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人文外语系</w:t>
            </w:r>
          </w:p>
        </w:tc>
        <w:tc>
          <w:tcPr>
            <w:tcW w:w="1785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90" w:type="dxa"/>
          </w:tcPr>
          <w:p>
            <w:pPr>
              <w:ind w:left="9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0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思政部</w:t>
            </w:r>
          </w:p>
        </w:tc>
        <w:tc>
          <w:tcPr>
            <w:tcW w:w="1785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90" w:type="dxa"/>
          </w:tcPr>
          <w:p>
            <w:pPr>
              <w:ind w:left="9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70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公教部</w:t>
            </w:r>
          </w:p>
        </w:tc>
        <w:tc>
          <w:tcPr>
            <w:tcW w:w="1785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90" w:type="dxa"/>
          </w:tcPr>
          <w:p>
            <w:pPr>
              <w:ind w:left="9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教辅部门</w:t>
            </w:r>
          </w:p>
        </w:tc>
        <w:tc>
          <w:tcPr>
            <w:tcW w:w="1785" w:type="dxa"/>
          </w:tcPr>
          <w:p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490" w:type="dxa"/>
          </w:tcPr>
          <w:p>
            <w:pPr>
              <w:ind w:left="90"/>
              <w:rPr>
                <w:szCs w:val="21"/>
              </w:rPr>
            </w:pPr>
            <w:r>
              <w:rPr>
                <w:rFonts w:hint="eastAsia"/>
                <w:szCs w:val="21"/>
              </w:rPr>
              <w:t>各单位直接送科研处遴选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5105"/>
    <w:multiLevelType w:val="multilevel"/>
    <w:tmpl w:val="32F051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FE3B6F"/>
    <w:multiLevelType w:val="multilevel"/>
    <w:tmpl w:val="64FE3B6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E3ACE"/>
    <w:rsid w:val="729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2019-04-03T01:37:00Z</dcterms:created>
  <dc:creator>z123</dc:creator>
  <cp:lastModifiedBy>z123</cp:lastModifiedBy>
  <dcterms:modified xsi:type="dcterms:W3CDTF">2019-04-03T01:38:01Z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